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3AA54" w14:textId="77777777" w:rsidR="00CA5F8E" w:rsidRPr="00C43F8D" w:rsidRDefault="00CA5F8E" w:rsidP="00F55C4C">
      <w:pPr>
        <w:jc w:val="both"/>
        <w:rPr>
          <w:rFonts w:ascii="Arial" w:hAnsi="Arial" w:cs="Arial"/>
          <w:color w:val="7030A0"/>
          <w:sz w:val="24"/>
          <w:szCs w:val="24"/>
        </w:rPr>
      </w:pPr>
      <w:r w:rsidRPr="005D6901">
        <w:rPr>
          <w:rFonts w:ascii="Arial" w:hAnsi="Arial" w:cs="Arial"/>
          <w:b/>
          <w:color w:val="7030A0"/>
          <w:sz w:val="24"/>
          <w:szCs w:val="24"/>
        </w:rPr>
        <w:t>HISTORIA DE LA UE</w:t>
      </w:r>
    </w:p>
    <w:p w14:paraId="55A9FBBB" w14:textId="77777777" w:rsidR="00CA5F8E" w:rsidRPr="00F76987" w:rsidRDefault="006E67C7" w:rsidP="0054456E">
      <w:pPr>
        <w:jc w:val="both"/>
        <w:rPr>
          <w:rFonts w:ascii="Arial" w:hAnsi="Arial" w:cs="Arial"/>
          <w:sz w:val="20"/>
          <w:szCs w:val="20"/>
        </w:rPr>
      </w:pPr>
      <w:r w:rsidRPr="00F76987">
        <w:rPr>
          <w:rFonts w:ascii="Arial" w:hAnsi="Arial" w:cs="Arial"/>
          <w:sz w:val="20"/>
          <w:szCs w:val="20"/>
        </w:rPr>
        <w:t>Al finalizar la Segunda Guerra Mundial</w:t>
      </w:r>
      <w:r w:rsidR="0054456E" w:rsidRPr="00F76987">
        <w:rPr>
          <w:rFonts w:ascii="Arial" w:hAnsi="Arial" w:cs="Arial"/>
          <w:sz w:val="20"/>
          <w:szCs w:val="20"/>
        </w:rPr>
        <w:t>, algunos líderes políticos europeos, miembros de la resistencia, abogados y personalidades de distintas procedencias que compartían los mismos ideales</w:t>
      </w:r>
      <w:r w:rsidR="00E70879" w:rsidRPr="00F76987">
        <w:rPr>
          <w:rFonts w:ascii="Arial" w:hAnsi="Arial" w:cs="Arial"/>
          <w:sz w:val="20"/>
          <w:szCs w:val="20"/>
        </w:rPr>
        <w:t xml:space="preserve">: una Europa unida, pacífica y próspera, sentaron las bases para construir la actual Unión Europea (UE); por lo que podemos considerarlos como los </w:t>
      </w:r>
      <w:r w:rsidR="00E70879" w:rsidRPr="00F76987">
        <w:rPr>
          <w:rFonts w:ascii="Arial" w:hAnsi="Arial" w:cs="Arial"/>
          <w:b/>
          <w:sz w:val="20"/>
          <w:szCs w:val="20"/>
        </w:rPr>
        <w:t>PIONEROS</w:t>
      </w:r>
      <w:r w:rsidR="00E70879" w:rsidRPr="00F76987">
        <w:rPr>
          <w:rFonts w:ascii="Arial" w:hAnsi="Arial" w:cs="Arial"/>
          <w:sz w:val="20"/>
          <w:szCs w:val="20"/>
        </w:rPr>
        <w:t>.</w:t>
      </w:r>
    </w:p>
    <w:p w14:paraId="752B1D02" w14:textId="77777777" w:rsidR="003518C2" w:rsidRPr="00F76987" w:rsidRDefault="00086958" w:rsidP="0008695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76987">
        <w:rPr>
          <w:rFonts w:ascii="Arial" w:hAnsi="Arial" w:cs="Arial"/>
          <w:b/>
          <w:sz w:val="20"/>
          <w:szCs w:val="20"/>
        </w:rPr>
        <w:t>1945-59. Paz en Europa y comienzos de la cooperación.</w:t>
      </w:r>
    </w:p>
    <w:p w14:paraId="1204BB08" w14:textId="77777777" w:rsidR="00D950A8" w:rsidRPr="00F76987" w:rsidRDefault="00D950A8" w:rsidP="00D950A8">
      <w:pPr>
        <w:jc w:val="both"/>
        <w:rPr>
          <w:rFonts w:ascii="Arial" w:hAnsi="Arial" w:cs="Arial"/>
          <w:sz w:val="20"/>
          <w:szCs w:val="20"/>
        </w:rPr>
      </w:pPr>
      <w:r w:rsidRPr="00F76987">
        <w:rPr>
          <w:rFonts w:ascii="Arial" w:hAnsi="Arial" w:cs="Arial"/>
          <w:sz w:val="20"/>
          <w:szCs w:val="20"/>
        </w:rPr>
        <w:t xml:space="preserve">En </w:t>
      </w:r>
      <w:r w:rsidRPr="00F76987">
        <w:rPr>
          <w:rFonts w:ascii="Arial" w:hAnsi="Arial" w:cs="Arial"/>
          <w:b/>
          <w:sz w:val="20"/>
          <w:szCs w:val="20"/>
        </w:rPr>
        <w:t>1949</w:t>
      </w:r>
      <w:r w:rsidRPr="00F76987">
        <w:rPr>
          <w:rFonts w:ascii="Arial" w:hAnsi="Arial" w:cs="Arial"/>
          <w:sz w:val="20"/>
          <w:szCs w:val="20"/>
        </w:rPr>
        <w:t xml:space="preserve"> se crea la Organización del Tratado del Atlántico Norte </w:t>
      </w:r>
      <w:r w:rsidRPr="00F76987">
        <w:rPr>
          <w:rFonts w:ascii="Arial" w:hAnsi="Arial" w:cs="Arial"/>
          <w:b/>
          <w:sz w:val="20"/>
          <w:szCs w:val="20"/>
        </w:rPr>
        <w:t>(OTAN)</w:t>
      </w:r>
      <w:r w:rsidRPr="00F76987">
        <w:rPr>
          <w:rFonts w:ascii="Arial" w:hAnsi="Arial" w:cs="Arial"/>
          <w:sz w:val="20"/>
          <w:szCs w:val="20"/>
        </w:rPr>
        <w:t xml:space="preserve">, una alianza intergubernamental de seguridad y defensa. </w:t>
      </w:r>
    </w:p>
    <w:p w14:paraId="5A87EB8F" w14:textId="77777777" w:rsidR="002D31D8" w:rsidRPr="00F76987" w:rsidRDefault="002D31D8" w:rsidP="00D950A8">
      <w:pPr>
        <w:jc w:val="both"/>
        <w:rPr>
          <w:rFonts w:ascii="Arial" w:hAnsi="Arial" w:cs="Arial"/>
          <w:sz w:val="20"/>
          <w:szCs w:val="20"/>
        </w:rPr>
      </w:pPr>
      <w:r w:rsidRPr="00F76987">
        <w:rPr>
          <w:rFonts w:ascii="Arial" w:hAnsi="Arial" w:cs="Arial"/>
          <w:sz w:val="20"/>
          <w:szCs w:val="20"/>
        </w:rPr>
        <w:t xml:space="preserve">En </w:t>
      </w:r>
      <w:r w:rsidRPr="00F76987">
        <w:rPr>
          <w:rFonts w:ascii="Arial" w:hAnsi="Arial" w:cs="Arial"/>
          <w:b/>
          <w:sz w:val="20"/>
          <w:szCs w:val="20"/>
        </w:rPr>
        <w:t>195</w:t>
      </w:r>
      <w:r w:rsidR="00D12FCA" w:rsidRPr="00F76987">
        <w:rPr>
          <w:rFonts w:ascii="Arial" w:hAnsi="Arial" w:cs="Arial"/>
          <w:b/>
          <w:sz w:val="20"/>
          <w:szCs w:val="20"/>
        </w:rPr>
        <w:t>1</w:t>
      </w:r>
      <w:r w:rsidRPr="00F76987">
        <w:rPr>
          <w:rFonts w:ascii="Arial" w:hAnsi="Arial" w:cs="Arial"/>
          <w:sz w:val="20"/>
          <w:szCs w:val="20"/>
        </w:rPr>
        <w:t xml:space="preserve">, de acuerdo con el conocido como </w:t>
      </w:r>
      <w:r w:rsidRPr="00F76987">
        <w:rPr>
          <w:rFonts w:ascii="Arial" w:hAnsi="Arial" w:cs="Arial"/>
          <w:b/>
          <w:sz w:val="20"/>
          <w:szCs w:val="20"/>
        </w:rPr>
        <w:t>Plan S</w:t>
      </w:r>
      <w:r w:rsidR="00D12FCA" w:rsidRPr="00F76987">
        <w:rPr>
          <w:rFonts w:ascii="Arial" w:hAnsi="Arial" w:cs="Arial"/>
          <w:b/>
          <w:sz w:val="20"/>
          <w:szCs w:val="20"/>
        </w:rPr>
        <w:t>c</w:t>
      </w:r>
      <w:r w:rsidRPr="00F76987">
        <w:rPr>
          <w:rFonts w:ascii="Arial" w:hAnsi="Arial" w:cs="Arial"/>
          <w:b/>
          <w:sz w:val="20"/>
          <w:szCs w:val="20"/>
        </w:rPr>
        <w:t>human</w:t>
      </w:r>
      <w:r w:rsidR="00D12FCA" w:rsidRPr="00F76987">
        <w:rPr>
          <w:rFonts w:ascii="Arial" w:hAnsi="Arial" w:cs="Arial"/>
          <w:sz w:val="20"/>
          <w:szCs w:val="20"/>
        </w:rPr>
        <w:t xml:space="preserve">, seis países (Alemania, Países Bajos, Luxemburgo, Francia, Bélgica e Italia) firmaron el </w:t>
      </w:r>
      <w:r w:rsidR="00D12FCA" w:rsidRPr="00F76987">
        <w:rPr>
          <w:rFonts w:ascii="Arial" w:hAnsi="Arial" w:cs="Arial"/>
          <w:b/>
          <w:sz w:val="20"/>
          <w:szCs w:val="20"/>
        </w:rPr>
        <w:t>Tratado de París</w:t>
      </w:r>
      <w:r w:rsidR="006313C8" w:rsidRPr="00F76987">
        <w:rPr>
          <w:rFonts w:ascii="Arial" w:hAnsi="Arial" w:cs="Arial"/>
          <w:b/>
          <w:sz w:val="20"/>
          <w:szCs w:val="20"/>
        </w:rPr>
        <w:t xml:space="preserve"> </w:t>
      </w:r>
      <w:r w:rsidR="006313C8" w:rsidRPr="00F76987">
        <w:rPr>
          <w:rFonts w:ascii="Arial" w:hAnsi="Arial" w:cs="Arial"/>
          <w:sz w:val="20"/>
          <w:szCs w:val="20"/>
        </w:rPr>
        <w:t>para negociar y gestionar las in</w:t>
      </w:r>
      <w:r w:rsidR="00023CB7" w:rsidRPr="00F76987">
        <w:rPr>
          <w:rFonts w:ascii="Arial" w:hAnsi="Arial" w:cs="Arial"/>
          <w:sz w:val="20"/>
          <w:szCs w:val="20"/>
        </w:rPr>
        <w:t xml:space="preserve">dustrias del carbón y del acero; es importante resaltar que ese acuerdo recogía, entre otros, asegurar que ningún país perteneciente al acuerdo fabricaría o produciría armas de guerra para enfrentarse entre ellos, por lo que, en </w:t>
      </w:r>
      <w:r w:rsidR="00023CB7" w:rsidRPr="00F76987">
        <w:rPr>
          <w:rFonts w:ascii="Arial" w:hAnsi="Arial" w:cs="Arial"/>
          <w:b/>
          <w:sz w:val="20"/>
          <w:szCs w:val="20"/>
        </w:rPr>
        <w:t>1952</w:t>
      </w:r>
      <w:r w:rsidR="00023CB7" w:rsidRPr="00F76987">
        <w:rPr>
          <w:rFonts w:ascii="Arial" w:hAnsi="Arial" w:cs="Arial"/>
          <w:sz w:val="20"/>
          <w:szCs w:val="20"/>
        </w:rPr>
        <w:t xml:space="preserve">, se crea la </w:t>
      </w:r>
      <w:r w:rsidR="00023CB7" w:rsidRPr="00F76987">
        <w:rPr>
          <w:rFonts w:ascii="Arial" w:hAnsi="Arial" w:cs="Arial"/>
          <w:b/>
          <w:sz w:val="20"/>
          <w:szCs w:val="20"/>
        </w:rPr>
        <w:t>Comunidad del Carbón y del Acero (CECA)</w:t>
      </w:r>
      <w:r w:rsidR="00023CB7" w:rsidRPr="00F76987">
        <w:rPr>
          <w:rFonts w:ascii="Arial" w:hAnsi="Arial" w:cs="Arial"/>
          <w:sz w:val="20"/>
          <w:szCs w:val="20"/>
        </w:rPr>
        <w:t>.</w:t>
      </w:r>
    </w:p>
    <w:p w14:paraId="2B64BBFF" w14:textId="77777777" w:rsidR="00E67C28" w:rsidRPr="00F76987" w:rsidRDefault="00E67C28" w:rsidP="00D950A8">
      <w:pPr>
        <w:jc w:val="both"/>
        <w:rPr>
          <w:rFonts w:ascii="Arial" w:hAnsi="Arial" w:cs="Arial"/>
          <w:sz w:val="20"/>
          <w:szCs w:val="20"/>
        </w:rPr>
      </w:pPr>
      <w:r w:rsidRPr="00F76987">
        <w:rPr>
          <w:rFonts w:ascii="Arial" w:hAnsi="Arial" w:cs="Arial"/>
          <w:sz w:val="20"/>
          <w:szCs w:val="20"/>
        </w:rPr>
        <w:t>Se negoció en 1952 una Comunidad Europea de Defensa (CED), pero ante la negativa de Francia se abandonó el proyecto.</w:t>
      </w:r>
    </w:p>
    <w:p w14:paraId="528CE074" w14:textId="41EFBB73" w:rsidR="00E67C28" w:rsidRPr="00F76987" w:rsidRDefault="00E67C28" w:rsidP="00D950A8">
      <w:pPr>
        <w:jc w:val="both"/>
        <w:rPr>
          <w:rFonts w:ascii="Arial" w:hAnsi="Arial" w:cs="Arial"/>
          <w:sz w:val="20"/>
          <w:szCs w:val="20"/>
        </w:rPr>
      </w:pPr>
      <w:r w:rsidRPr="00F76987">
        <w:rPr>
          <w:rFonts w:ascii="Arial" w:hAnsi="Arial" w:cs="Arial"/>
          <w:sz w:val="20"/>
          <w:szCs w:val="20"/>
        </w:rPr>
        <w:t xml:space="preserve">El Tratado del Carbón y del </w:t>
      </w:r>
      <w:r w:rsidR="00530B6E">
        <w:rPr>
          <w:rFonts w:ascii="Arial" w:hAnsi="Arial" w:cs="Arial"/>
          <w:sz w:val="20"/>
          <w:szCs w:val="20"/>
        </w:rPr>
        <w:t>A</w:t>
      </w:r>
      <w:r w:rsidRPr="00F76987">
        <w:rPr>
          <w:rFonts w:ascii="Arial" w:hAnsi="Arial" w:cs="Arial"/>
          <w:sz w:val="20"/>
          <w:szCs w:val="20"/>
        </w:rPr>
        <w:t xml:space="preserve">cero fue un éxito, lo que se tradujo por parte de los seis países firmantes en ampliar la cooperación en otros sectores económicos, estableciéndolos en el </w:t>
      </w:r>
      <w:r w:rsidRPr="00F76987">
        <w:rPr>
          <w:rFonts w:ascii="Arial" w:hAnsi="Arial" w:cs="Arial"/>
          <w:b/>
          <w:sz w:val="20"/>
          <w:szCs w:val="20"/>
        </w:rPr>
        <w:t>Tratado de Roma (1957)</w:t>
      </w:r>
      <w:r w:rsidRPr="00F76987">
        <w:rPr>
          <w:rFonts w:ascii="Arial" w:hAnsi="Arial" w:cs="Arial"/>
          <w:sz w:val="20"/>
          <w:szCs w:val="20"/>
        </w:rPr>
        <w:t>, creando</w:t>
      </w:r>
      <w:r w:rsidR="002716DA" w:rsidRPr="00F76987">
        <w:rPr>
          <w:rFonts w:ascii="Arial" w:hAnsi="Arial" w:cs="Arial"/>
          <w:sz w:val="20"/>
          <w:szCs w:val="20"/>
        </w:rPr>
        <w:t xml:space="preserve">, en </w:t>
      </w:r>
      <w:r w:rsidR="002716DA" w:rsidRPr="00F76987">
        <w:rPr>
          <w:rFonts w:ascii="Arial" w:hAnsi="Arial" w:cs="Arial"/>
          <w:b/>
          <w:sz w:val="20"/>
          <w:szCs w:val="20"/>
        </w:rPr>
        <w:t>1958</w:t>
      </w:r>
      <w:r w:rsidR="002716DA" w:rsidRPr="00F76987">
        <w:rPr>
          <w:rFonts w:ascii="Arial" w:hAnsi="Arial" w:cs="Arial"/>
          <w:sz w:val="20"/>
          <w:szCs w:val="20"/>
        </w:rPr>
        <w:t xml:space="preserve">, </w:t>
      </w:r>
      <w:r w:rsidRPr="00F76987">
        <w:rPr>
          <w:rFonts w:ascii="Arial" w:hAnsi="Arial" w:cs="Arial"/>
          <w:sz w:val="20"/>
          <w:szCs w:val="20"/>
        </w:rPr>
        <w:t xml:space="preserve">la </w:t>
      </w:r>
      <w:r w:rsidRPr="00F76987">
        <w:rPr>
          <w:rFonts w:ascii="Arial" w:hAnsi="Arial" w:cs="Arial"/>
          <w:b/>
          <w:sz w:val="20"/>
          <w:szCs w:val="20"/>
        </w:rPr>
        <w:t>Comunidad Económica Europea (CEE)</w:t>
      </w:r>
      <w:r w:rsidR="002716DA" w:rsidRPr="00F76987">
        <w:rPr>
          <w:rFonts w:ascii="Arial" w:hAnsi="Arial" w:cs="Arial"/>
          <w:b/>
          <w:sz w:val="20"/>
          <w:szCs w:val="20"/>
        </w:rPr>
        <w:t xml:space="preserve"> </w:t>
      </w:r>
      <w:r w:rsidR="002716DA" w:rsidRPr="00F76987">
        <w:rPr>
          <w:rFonts w:ascii="Arial" w:hAnsi="Arial" w:cs="Arial"/>
          <w:sz w:val="20"/>
          <w:szCs w:val="20"/>
        </w:rPr>
        <w:t>y</w:t>
      </w:r>
      <w:r w:rsidR="002716DA" w:rsidRPr="00F76987">
        <w:rPr>
          <w:rFonts w:ascii="Arial" w:hAnsi="Arial" w:cs="Arial"/>
          <w:b/>
          <w:sz w:val="20"/>
          <w:szCs w:val="20"/>
        </w:rPr>
        <w:t xml:space="preserve"> </w:t>
      </w:r>
      <w:r w:rsidR="002716DA" w:rsidRPr="00F76987">
        <w:rPr>
          <w:rFonts w:ascii="Arial" w:hAnsi="Arial" w:cs="Arial"/>
          <w:sz w:val="20"/>
          <w:szCs w:val="20"/>
        </w:rPr>
        <w:t xml:space="preserve">la </w:t>
      </w:r>
      <w:r w:rsidR="002716DA" w:rsidRPr="00F76987">
        <w:rPr>
          <w:rFonts w:ascii="Arial" w:hAnsi="Arial" w:cs="Arial"/>
          <w:b/>
          <w:sz w:val="20"/>
          <w:szCs w:val="20"/>
        </w:rPr>
        <w:t>Comunidad Económica de la Energía Atómica (Eurat</w:t>
      </w:r>
      <w:r w:rsidR="00F34898" w:rsidRPr="00F76987">
        <w:rPr>
          <w:rFonts w:ascii="Arial" w:hAnsi="Arial" w:cs="Arial"/>
          <w:b/>
          <w:sz w:val="20"/>
          <w:szCs w:val="20"/>
        </w:rPr>
        <w:t>o</w:t>
      </w:r>
      <w:r w:rsidR="002716DA" w:rsidRPr="00F76987">
        <w:rPr>
          <w:rFonts w:ascii="Arial" w:hAnsi="Arial" w:cs="Arial"/>
          <w:b/>
          <w:sz w:val="20"/>
          <w:szCs w:val="20"/>
        </w:rPr>
        <w:t xml:space="preserve">m). </w:t>
      </w:r>
      <w:r w:rsidR="002716DA" w:rsidRPr="00F76987">
        <w:rPr>
          <w:rFonts w:ascii="Arial" w:hAnsi="Arial" w:cs="Arial"/>
          <w:sz w:val="20"/>
          <w:szCs w:val="20"/>
        </w:rPr>
        <w:t xml:space="preserve">En 1958 también nace el </w:t>
      </w:r>
      <w:r w:rsidR="002716DA" w:rsidRPr="00F76987">
        <w:rPr>
          <w:rFonts w:ascii="Arial" w:hAnsi="Arial" w:cs="Arial"/>
          <w:b/>
          <w:sz w:val="20"/>
          <w:szCs w:val="20"/>
        </w:rPr>
        <w:t>Parlamento Europeo</w:t>
      </w:r>
      <w:r w:rsidR="002716DA" w:rsidRPr="00F76987">
        <w:rPr>
          <w:rFonts w:ascii="Arial" w:hAnsi="Arial" w:cs="Arial"/>
          <w:sz w:val="20"/>
          <w:szCs w:val="20"/>
        </w:rPr>
        <w:t xml:space="preserve"> sustituyendo a la Comunidad Europea del Carbón y del Acero.</w:t>
      </w:r>
    </w:p>
    <w:p w14:paraId="018BB28A" w14:textId="77777777" w:rsidR="00537A05" w:rsidRPr="00F76987" w:rsidRDefault="00537A05" w:rsidP="00537A0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76987">
        <w:rPr>
          <w:rFonts w:ascii="Arial" w:hAnsi="Arial" w:cs="Arial"/>
          <w:b/>
          <w:sz w:val="20"/>
          <w:szCs w:val="20"/>
        </w:rPr>
        <w:t>1960-69. Crecimiento económico.</w:t>
      </w:r>
    </w:p>
    <w:p w14:paraId="674CF6ED" w14:textId="34835C45" w:rsidR="00537A05" w:rsidRPr="00F76987" w:rsidRDefault="00A43E2B" w:rsidP="00537A05">
      <w:pPr>
        <w:jc w:val="both"/>
        <w:rPr>
          <w:rFonts w:ascii="Arial" w:hAnsi="Arial" w:cs="Arial"/>
          <w:sz w:val="20"/>
          <w:szCs w:val="20"/>
        </w:rPr>
      </w:pPr>
      <w:r w:rsidRPr="00F76987">
        <w:rPr>
          <w:rFonts w:ascii="Arial" w:hAnsi="Arial" w:cs="Arial"/>
          <w:sz w:val="20"/>
          <w:szCs w:val="20"/>
        </w:rPr>
        <w:t xml:space="preserve">En </w:t>
      </w:r>
      <w:r w:rsidRPr="00F76987">
        <w:rPr>
          <w:rFonts w:ascii="Arial" w:hAnsi="Arial" w:cs="Arial"/>
          <w:b/>
          <w:sz w:val="20"/>
          <w:szCs w:val="20"/>
        </w:rPr>
        <w:t>1960</w:t>
      </w:r>
      <w:r w:rsidRPr="00F76987">
        <w:rPr>
          <w:rFonts w:ascii="Arial" w:hAnsi="Arial" w:cs="Arial"/>
          <w:sz w:val="20"/>
          <w:szCs w:val="20"/>
        </w:rPr>
        <w:t xml:space="preserve"> nace la Asociación Europea de Libre Comercio</w:t>
      </w:r>
      <w:r w:rsidR="009779CF" w:rsidRPr="00F76987">
        <w:rPr>
          <w:rFonts w:ascii="Arial" w:hAnsi="Arial" w:cs="Arial"/>
          <w:sz w:val="20"/>
          <w:szCs w:val="20"/>
        </w:rPr>
        <w:t xml:space="preserve"> (AELC)</w:t>
      </w:r>
      <w:r w:rsidR="006263FC" w:rsidRPr="00F76987">
        <w:rPr>
          <w:rFonts w:ascii="Arial" w:hAnsi="Arial" w:cs="Arial"/>
          <w:sz w:val="20"/>
          <w:szCs w:val="20"/>
        </w:rPr>
        <w:t>,</w:t>
      </w:r>
      <w:r w:rsidRPr="00F76987">
        <w:rPr>
          <w:rFonts w:ascii="Arial" w:hAnsi="Arial" w:cs="Arial"/>
          <w:sz w:val="20"/>
          <w:szCs w:val="20"/>
        </w:rPr>
        <w:t xml:space="preserve"> </w:t>
      </w:r>
      <w:r w:rsidR="009779CF" w:rsidRPr="00F76987">
        <w:rPr>
          <w:rFonts w:ascii="Arial" w:hAnsi="Arial" w:cs="Arial"/>
          <w:sz w:val="20"/>
          <w:szCs w:val="20"/>
        </w:rPr>
        <w:t xml:space="preserve">promoviendo e integrando económicamente a </w:t>
      </w:r>
      <w:r w:rsidRPr="00F76987">
        <w:rPr>
          <w:rFonts w:ascii="Arial" w:hAnsi="Arial" w:cs="Arial"/>
          <w:sz w:val="20"/>
          <w:szCs w:val="20"/>
        </w:rPr>
        <w:t>países ajenos a la CEE</w:t>
      </w:r>
      <w:r w:rsidR="006263FC" w:rsidRPr="00F76987">
        <w:rPr>
          <w:rFonts w:ascii="Arial" w:hAnsi="Arial" w:cs="Arial"/>
          <w:sz w:val="20"/>
          <w:szCs w:val="20"/>
        </w:rPr>
        <w:t>: Austria, Dinamarca, Noruega, Portugal</w:t>
      </w:r>
      <w:r w:rsidR="00530B6E">
        <w:rPr>
          <w:rFonts w:ascii="Arial" w:hAnsi="Arial" w:cs="Arial"/>
          <w:sz w:val="20"/>
          <w:szCs w:val="20"/>
        </w:rPr>
        <w:t>,</w:t>
      </w:r>
      <w:r w:rsidR="006263FC" w:rsidRPr="00F76987">
        <w:rPr>
          <w:rFonts w:ascii="Arial" w:hAnsi="Arial" w:cs="Arial"/>
          <w:sz w:val="20"/>
          <w:szCs w:val="20"/>
        </w:rPr>
        <w:t xml:space="preserve"> Reino Unido, Suecia y Suiza, </w:t>
      </w:r>
      <w:r w:rsidRPr="00F76987">
        <w:rPr>
          <w:rFonts w:ascii="Arial" w:hAnsi="Arial" w:cs="Arial"/>
          <w:sz w:val="20"/>
          <w:szCs w:val="20"/>
        </w:rPr>
        <w:t>beneficiando la economía al eliminar los arance</w:t>
      </w:r>
      <w:r w:rsidR="00C34CC6" w:rsidRPr="00F76987">
        <w:rPr>
          <w:rFonts w:ascii="Arial" w:hAnsi="Arial" w:cs="Arial"/>
          <w:sz w:val="20"/>
          <w:szCs w:val="20"/>
        </w:rPr>
        <w:t>les (derechos de aduana) entre países.</w:t>
      </w:r>
      <w:r w:rsidR="006263FC" w:rsidRPr="00F76987">
        <w:rPr>
          <w:rFonts w:ascii="Arial" w:hAnsi="Arial" w:cs="Arial"/>
          <w:sz w:val="20"/>
          <w:szCs w:val="20"/>
        </w:rPr>
        <w:t xml:space="preserve"> En 2020 los países integrantes de la AELC son Islandia, Liechtenstein, Noruega y Suiza. </w:t>
      </w:r>
    </w:p>
    <w:p w14:paraId="0EA9D50B" w14:textId="77777777" w:rsidR="004A6F0B" w:rsidRPr="00F76987" w:rsidRDefault="004A6F0B" w:rsidP="00537A05">
      <w:pPr>
        <w:jc w:val="both"/>
        <w:rPr>
          <w:rFonts w:ascii="Arial" w:hAnsi="Arial" w:cs="Arial"/>
          <w:sz w:val="20"/>
          <w:szCs w:val="20"/>
        </w:rPr>
      </w:pPr>
      <w:r w:rsidRPr="00F76987">
        <w:rPr>
          <w:rFonts w:ascii="Arial" w:hAnsi="Arial" w:cs="Arial"/>
          <w:sz w:val="20"/>
          <w:szCs w:val="20"/>
        </w:rPr>
        <w:t xml:space="preserve">En </w:t>
      </w:r>
      <w:r w:rsidRPr="00F76987">
        <w:rPr>
          <w:rFonts w:ascii="Arial" w:hAnsi="Arial" w:cs="Arial"/>
          <w:b/>
          <w:sz w:val="20"/>
          <w:szCs w:val="20"/>
        </w:rPr>
        <w:t xml:space="preserve">1961 </w:t>
      </w:r>
      <w:r w:rsidRPr="00F76987">
        <w:rPr>
          <w:rFonts w:ascii="Arial" w:hAnsi="Arial" w:cs="Arial"/>
          <w:sz w:val="20"/>
          <w:szCs w:val="20"/>
        </w:rPr>
        <w:t>al construirse el muro de Berlín quedan separadas</w:t>
      </w:r>
      <w:r w:rsidR="002F1EA1" w:rsidRPr="00F76987">
        <w:rPr>
          <w:rFonts w:ascii="Arial" w:hAnsi="Arial" w:cs="Arial"/>
          <w:sz w:val="20"/>
          <w:szCs w:val="20"/>
        </w:rPr>
        <w:t xml:space="preserve"> simbólicamente</w:t>
      </w:r>
      <w:r w:rsidRPr="00F76987">
        <w:rPr>
          <w:rFonts w:ascii="Arial" w:hAnsi="Arial" w:cs="Arial"/>
          <w:sz w:val="20"/>
          <w:szCs w:val="20"/>
        </w:rPr>
        <w:t xml:space="preserve"> la Europa del Este y la Europa Occidental durante la Guerra Fría.</w:t>
      </w:r>
    </w:p>
    <w:p w14:paraId="245EB800" w14:textId="77777777" w:rsidR="004A6F0B" w:rsidRPr="00F76987" w:rsidRDefault="00803EF9" w:rsidP="00537A05">
      <w:pPr>
        <w:jc w:val="both"/>
        <w:rPr>
          <w:rFonts w:ascii="Arial" w:hAnsi="Arial" w:cs="Arial"/>
          <w:sz w:val="20"/>
          <w:szCs w:val="20"/>
        </w:rPr>
      </w:pPr>
      <w:r w:rsidRPr="00F76987">
        <w:rPr>
          <w:rFonts w:ascii="Arial" w:hAnsi="Arial" w:cs="Arial"/>
          <w:sz w:val="20"/>
          <w:szCs w:val="20"/>
        </w:rPr>
        <w:t xml:space="preserve">En </w:t>
      </w:r>
      <w:r w:rsidRPr="00F76987">
        <w:rPr>
          <w:rFonts w:ascii="Arial" w:hAnsi="Arial" w:cs="Arial"/>
          <w:b/>
          <w:sz w:val="20"/>
          <w:szCs w:val="20"/>
        </w:rPr>
        <w:t xml:space="preserve">1962 </w:t>
      </w:r>
      <w:r w:rsidRPr="00F76987">
        <w:rPr>
          <w:rFonts w:ascii="Arial" w:hAnsi="Arial" w:cs="Arial"/>
          <w:sz w:val="20"/>
          <w:szCs w:val="20"/>
        </w:rPr>
        <w:t>se acuerda una política agrícola común controlando la producción de alimentos con el objetivo de proporcionar pr</w:t>
      </w:r>
      <w:r w:rsidR="002F1EA1" w:rsidRPr="00F76987">
        <w:rPr>
          <w:rFonts w:ascii="Arial" w:hAnsi="Arial" w:cs="Arial"/>
          <w:sz w:val="20"/>
          <w:szCs w:val="20"/>
        </w:rPr>
        <w:t>oductos alimentarios para todos y aumentando significativamente los ingre</w:t>
      </w:r>
      <w:r w:rsidR="002A5650" w:rsidRPr="00F76987">
        <w:rPr>
          <w:rFonts w:ascii="Arial" w:hAnsi="Arial" w:cs="Arial"/>
          <w:sz w:val="20"/>
          <w:szCs w:val="20"/>
        </w:rPr>
        <w:t>s</w:t>
      </w:r>
      <w:r w:rsidR="002F1EA1" w:rsidRPr="00F76987">
        <w:rPr>
          <w:rFonts w:ascii="Arial" w:hAnsi="Arial" w:cs="Arial"/>
          <w:sz w:val="20"/>
          <w:szCs w:val="20"/>
        </w:rPr>
        <w:t>os de los agricultores.</w:t>
      </w:r>
    </w:p>
    <w:p w14:paraId="60C5A9E5" w14:textId="77777777" w:rsidR="00FC7FBB" w:rsidRPr="00F76987" w:rsidRDefault="00FC7FBB" w:rsidP="00537A05">
      <w:pPr>
        <w:jc w:val="both"/>
        <w:rPr>
          <w:rFonts w:ascii="Arial" w:hAnsi="Arial" w:cs="Arial"/>
          <w:sz w:val="20"/>
          <w:szCs w:val="20"/>
        </w:rPr>
      </w:pPr>
      <w:r w:rsidRPr="00F76987">
        <w:rPr>
          <w:rFonts w:ascii="Arial" w:hAnsi="Arial" w:cs="Arial"/>
          <w:sz w:val="20"/>
          <w:szCs w:val="20"/>
        </w:rPr>
        <w:t xml:space="preserve"> En </w:t>
      </w:r>
      <w:r w:rsidRPr="00F76987">
        <w:rPr>
          <w:rFonts w:ascii="Arial" w:hAnsi="Arial" w:cs="Arial"/>
          <w:b/>
          <w:sz w:val="20"/>
          <w:szCs w:val="20"/>
        </w:rPr>
        <w:t xml:space="preserve">1963 </w:t>
      </w:r>
      <w:r w:rsidRPr="00F76987">
        <w:rPr>
          <w:rFonts w:ascii="Arial" w:hAnsi="Arial" w:cs="Arial"/>
          <w:sz w:val="20"/>
          <w:szCs w:val="20"/>
        </w:rPr>
        <w:t xml:space="preserve">se estable </w:t>
      </w:r>
      <w:r w:rsidR="00C1140C" w:rsidRPr="00F76987">
        <w:rPr>
          <w:rFonts w:ascii="Arial" w:hAnsi="Arial" w:cs="Arial"/>
          <w:sz w:val="20"/>
          <w:szCs w:val="20"/>
        </w:rPr>
        <w:t>el C</w:t>
      </w:r>
      <w:r w:rsidRPr="00F76987">
        <w:rPr>
          <w:rFonts w:ascii="Arial" w:hAnsi="Arial" w:cs="Arial"/>
          <w:sz w:val="20"/>
          <w:szCs w:val="20"/>
        </w:rPr>
        <w:t>onvenio</w:t>
      </w:r>
      <w:r w:rsidR="00C1140C" w:rsidRPr="00F76987">
        <w:rPr>
          <w:rFonts w:ascii="Arial" w:hAnsi="Arial" w:cs="Arial"/>
          <w:sz w:val="20"/>
          <w:szCs w:val="20"/>
        </w:rPr>
        <w:t xml:space="preserve"> de Yaundé, mediante la </w:t>
      </w:r>
      <w:r w:rsidRPr="00F76987">
        <w:rPr>
          <w:rFonts w:ascii="Arial" w:hAnsi="Arial" w:cs="Arial"/>
          <w:sz w:val="20"/>
          <w:szCs w:val="20"/>
        </w:rPr>
        <w:t>cooperación y comercio con las antiguas colonias africanas.</w:t>
      </w:r>
      <w:r w:rsidR="00D414EC" w:rsidRPr="00F76987">
        <w:rPr>
          <w:rFonts w:ascii="Arial" w:hAnsi="Arial" w:cs="Arial"/>
          <w:sz w:val="20"/>
          <w:szCs w:val="20"/>
        </w:rPr>
        <w:t xml:space="preserve"> Primer gran acuerdo internacional firmado por la CEE.</w:t>
      </w:r>
      <w:r w:rsidR="00C1140C" w:rsidRPr="00F76987">
        <w:rPr>
          <w:rFonts w:ascii="Arial" w:hAnsi="Arial" w:cs="Arial"/>
          <w:sz w:val="20"/>
          <w:szCs w:val="20"/>
        </w:rPr>
        <w:t xml:space="preserve"> Actualmente, la Unión Europea amplía este tipo de convenio especial con 79 países del continente africano, el Caribe y el Pacifico (ACP).</w:t>
      </w:r>
    </w:p>
    <w:p w14:paraId="1A13A47D" w14:textId="77777777" w:rsidR="00A8718C" w:rsidRPr="00F76987" w:rsidRDefault="00F55DED" w:rsidP="00537A05">
      <w:pPr>
        <w:jc w:val="both"/>
        <w:rPr>
          <w:rFonts w:ascii="Arial" w:hAnsi="Arial" w:cs="Arial"/>
          <w:sz w:val="20"/>
          <w:szCs w:val="20"/>
        </w:rPr>
      </w:pPr>
      <w:r w:rsidRPr="00F76987">
        <w:rPr>
          <w:rFonts w:ascii="Arial" w:hAnsi="Arial" w:cs="Arial"/>
          <w:sz w:val="20"/>
          <w:szCs w:val="20"/>
        </w:rPr>
        <w:t xml:space="preserve">En </w:t>
      </w:r>
      <w:r w:rsidRPr="00F76987">
        <w:rPr>
          <w:rFonts w:ascii="Arial" w:hAnsi="Arial" w:cs="Arial"/>
          <w:b/>
          <w:sz w:val="20"/>
          <w:szCs w:val="20"/>
        </w:rPr>
        <w:t xml:space="preserve">1965 </w:t>
      </w:r>
      <w:r w:rsidRPr="00F76987">
        <w:rPr>
          <w:rFonts w:ascii="Arial" w:hAnsi="Arial" w:cs="Arial"/>
          <w:sz w:val="20"/>
          <w:szCs w:val="20"/>
        </w:rPr>
        <w:t xml:space="preserve">se firma en Bruselas el </w:t>
      </w:r>
      <w:r w:rsidRPr="00F76987">
        <w:rPr>
          <w:rFonts w:ascii="Arial" w:hAnsi="Arial" w:cs="Arial"/>
          <w:b/>
          <w:sz w:val="20"/>
          <w:szCs w:val="20"/>
        </w:rPr>
        <w:t>Tratado de Fusión de los Ejecutivos</w:t>
      </w:r>
      <w:r w:rsidR="00F34898" w:rsidRPr="00F76987">
        <w:rPr>
          <w:rFonts w:ascii="Arial" w:hAnsi="Arial" w:cs="Arial"/>
          <w:b/>
          <w:sz w:val="20"/>
          <w:szCs w:val="20"/>
        </w:rPr>
        <w:t xml:space="preserve">, </w:t>
      </w:r>
      <w:r w:rsidR="00F34898" w:rsidRPr="00F76987">
        <w:rPr>
          <w:rFonts w:ascii="Arial" w:hAnsi="Arial" w:cs="Arial"/>
          <w:sz w:val="20"/>
          <w:szCs w:val="20"/>
        </w:rPr>
        <w:t xml:space="preserve">agrupando los poderes ejecutivos de las tres comunidades: Comunidad Europea del Carbón y el Acero </w:t>
      </w:r>
      <w:r w:rsidR="00F34898" w:rsidRPr="00F76987">
        <w:rPr>
          <w:rFonts w:ascii="Arial" w:hAnsi="Arial" w:cs="Arial"/>
          <w:b/>
          <w:sz w:val="20"/>
          <w:szCs w:val="20"/>
        </w:rPr>
        <w:t>(CECA)</w:t>
      </w:r>
      <w:r w:rsidR="00F34898" w:rsidRPr="00F76987">
        <w:rPr>
          <w:rFonts w:ascii="Arial" w:hAnsi="Arial" w:cs="Arial"/>
          <w:sz w:val="20"/>
          <w:szCs w:val="20"/>
        </w:rPr>
        <w:t xml:space="preserve">, La Comunidad Económica Europea </w:t>
      </w:r>
      <w:r w:rsidR="00F34898" w:rsidRPr="00F76987">
        <w:rPr>
          <w:rFonts w:ascii="Arial" w:hAnsi="Arial" w:cs="Arial"/>
          <w:b/>
          <w:sz w:val="20"/>
          <w:szCs w:val="20"/>
        </w:rPr>
        <w:t>(CEE)</w:t>
      </w:r>
      <w:r w:rsidR="00F34898" w:rsidRPr="00F76987">
        <w:rPr>
          <w:rFonts w:ascii="Arial" w:hAnsi="Arial" w:cs="Arial"/>
          <w:sz w:val="20"/>
          <w:szCs w:val="20"/>
        </w:rPr>
        <w:t xml:space="preserve"> y la Comunidad Económica de la Energía Atómica </w:t>
      </w:r>
      <w:r w:rsidR="00F34898" w:rsidRPr="00F76987">
        <w:rPr>
          <w:rFonts w:ascii="Arial" w:hAnsi="Arial" w:cs="Arial"/>
          <w:b/>
          <w:sz w:val="20"/>
          <w:szCs w:val="20"/>
        </w:rPr>
        <w:t xml:space="preserve">(EURATOM), </w:t>
      </w:r>
      <w:r w:rsidR="00F34898" w:rsidRPr="00F76987">
        <w:rPr>
          <w:rFonts w:ascii="Arial" w:hAnsi="Arial" w:cs="Arial"/>
          <w:sz w:val="20"/>
          <w:szCs w:val="20"/>
        </w:rPr>
        <w:t>entrando en vigor</w:t>
      </w:r>
      <w:r w:rsidR="00F34898" w:rsidRPr="00F76987">
        <w:rPr>
          <w:rFonts w:ascii="Arial" w:hAnsi="Arial" w:cs="Arial"/>
          <w:b/>
          <w:sz w:val="20"/>
          <w:szCs w:val="20"/>
        </w:rPr>
        <w:t xml:space="preserve"> </w:t>
      </w:r>
      <w:r w:rsidR="0091600A" w:rsidRPr="00F76987">
        <w:rPr>
          <w:rFonts w:ascii="Arial" w:hAnsi="Arial" w:cs="Arial"/>
          <w:sz w:val="20"/>
          <w:szCs w:val="20"/>
        </w:rPr>
        <w:t xml:space="preserve">en julio de </w:t>
      </w:r>
      <w:r w:rsidR="0091600A" w:rsidRPr="00F76987">
        <w:rPr>
          <w:rFonts w:ascii="Arial" w:hAnsi="Arial" w:cs="Arial"/>
          <w:b/>
          <w:sz w:val="20"/>
          <w:szCs w:val="20"/>
        </w:rPr>
        <w:t>1967</w:t>
      </w:r>
      <w:r w:rsidR="0091600A" w:rsidRPr="00F76987">
        <w:rPr>
          <w:rFonts w:ascii="Arial" w:hAnsi="Arial" w:cs="Arial"/>
          <w:sz w:val="20"/>
          <w:szCs w:val="20"/>
        </w:rPr>
        <w:t xml:space="preserve">; a partir de ese momento las Comunidades Europeas cuentan con una sola institución administrativa (la Comisión) y un solo </w:t>
      </w:r>
      <w:r w:rsidR="000A22A1" w:rsidRPr="00F76987">
        <w:rPr>
          <w:rFonts w:ascii="Arial" w:hAnsi="Arial" w:cs="Arial"/>
          <w:sz w:val="20"/>
          <w:szCs w:val="20"/>
        </w:rPr>
        <w:t>poder ejecutivo (el Consejo), cuyas competencias se incrementan con los dominios de la investigación, desarrollo tecnológico, medio ambiente y política social.</w:t>
      </w:r>
    </w:p>
    <w:p w14:paraId="7E9A1145" w14:textId="77777777" w:rsidR="00F55DED" w:rsidRPr="00F76987" w:rsidRDefault="00A8718C" w:rsidP="00A8718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76987">
        <w:rPr>
          <w:rFonts w:ascii="Arial" w:hAnsi="Arial" w:cs="Arial"/>
          <w:b/>
          <w:sz w:val="20"/>
          <w:szCs w:val="20"/>
        </w:rPr>
        <w:t>1970-79. Adhesión de nuevos miembros.</w:t>
      </w:r>
    </w:p>
    <w:p w14:paraId="7795774E" w14:textId="77777777" w:rsidR="00A8718C" w:rsidRPr="00F76987" w:rsidRDefault="00A8718C" w:rsidP="00A8718C">
      <w:pPr>
        <w:jc w:val="both"/>
        <w:rPr>
          <w:rFonts w:ascii="Arial" w:hAnsi="Arial" w:cs="Arial"/>
          <w:sz w:val="20"/>
          <w:szCs w:val="20"/>
        </w:rPr>
      </w:pPr>
      <w:r w:rsidRPr="00F76987">
        <w:rPr>
          <w:rFonts w:ascii="Arial" w:hAnsi="Arial" w:cs="Arial"/>
          <w:sz w:val="20"/>
          <w:szCs w:val="20"/>
        </w:rPr>
        <w:t xml:space="preserve">En </w:t>
      </w:r>
      <w:r w:rsidRPr="00F76987">
        <w:rPr>
          <w:rFonts w:ascii="Arial" w:hAnsi="Arial" w:cs="Arial"/>
          <w:b/>
          <w:sz w:val="20"/>
          <w:szCs w:val="20"/>
        </w:rPr>
        <w:t xml:space="preserve">1973 </w:t>
      </w:r>
      <w:r w:rsidRPr="00F76987">
        <w:rPr>
          <w:rFonts w:ascii="Arial" w:hAnsi="Arial" w:cs="Arial"/>
          <w:sz w:val="20"/>
          <w:szCs w:val="20"/>
        </w:rPr>
        <w:t>se adhieren tres países más coincidiendo con la crisis del petróleo y como consecuencia creando problemas económicos en la CEE.</w:t>
      </w:r>
    </w:p>
    <w:p w14:paraId="3C0ED343" w14:textId="2E7789F3" w:rsidR="00A8718C" w:rsidRPr="00F76987" w:rsidRDefault="00FF54D1" w:rsidP="00A8718C">
      <w:pPr>
        <w:jc w:val="both"/>
        <w:rPr>
          <w:rFonts w:ascii="Arial" w:hAnsi="Arial" w:cs="Arial"/>
          <w:sz w:val="20"/>
          <w:szCs w:val="20"/>
        </w:rPr>
      </w:pPr>
      <w:r w:rsidRPr="00F76987">
        <w:rPr>
          <w:rFonts w:ascii="Arial" w:hAnsi="Arial" w:cs="Arial"/>
          <w:sz w:val="20"/>
          <w:szCs w:val="20"/>
        </w:rPr>
        <w:lastRenderedPageBreak/>
        <w:t xml:space="preserve">En </w:t>
      </w:r>
      <w:r w:rsidRPr="00F76987">
        <w:rPr>
          <w:rFonts w:ascii="Arial" w:hAnsi="Arial" w:cs="Arial"/>
          <w:b/>
          <w:sz w:val="20"/>
          <w:szCs w:val="20"/>
        </w:rPr>
        <w:t xml:space="preserve">1974 </w:t>
      </w:r>
      <w:r w:rsidRPr="00F76987">
        <w:rPr>
          <w:rFonts w:ascii="Arial" w:hAnsi="Arial" w:cs="Arial"/>
          <w:sz w:val="20"/>
          <w:szCs w:val="20"/>
        </w:rPr>
        <w:t>se acuerda reducir la brecha económica entre países pobre</w:t>
      </w:r>
      <w:r w:rsidR="00530B6E">
        <w:rPr>
          <w:rFonts w:ascii="Arial" w:hAnsi="Arial" w:cs="Arial"/>
          <w:sz w:val="20"/>
          <w:szCs w:val="20"/>
        </w:rPr>
        <w:t>s</w:t>
      </w:r>
      <w:r w:rsidRPr="00F76987">
        <w:rPr>
          <w:rFonts w:ascii="Arial" w:hAnsi="Arial" w:cs="Arial"/>
          <w:sz w:val="20"/>
          <w:szCs w:val="20"/>
        </w:rPr>
        <w:t xml:space="preserve"> y ricos de la CEE</w:t>
      </w:r>
      <w:r w:rsidR="00077016" w:rsidRPr="00F76987">
        <w:rPr>
          <w:rFonts w:ascii="Arial" w:hAnsi="Arial" w:cs="Arial"/>
          <w:sz w:val="20"/>
          <w:szCs w:val="20"/>
        </w:rPr>
        <w:t>, transfiriendo dinero de las regiones más ricas a las más pobres, a través del Fondo Europeo de Desarrollo Regional.</w:t>
      </w:r>
    </w:p>
    <w:p w14:paraId="1FCB88C9" w14:textId="77777777" w:rsidR="0045450E" w:rsidRDefault="0045450E" w:rsidP="00A8718C">
      <w:pPr>
        <w:jc w:val="both"/>
        <w:rPr>
          <w:rFonts w:ascii="Arial" w:hAnsi="Arial" w:cs="Arial"/>
          <w:sz w:val="20"/>
          <w:szCs w:val="20"/>
        </w:rPr>
      </w:pPr>
      <w:r w:rsidRPr="00F76987">
        <w:rPr>
          <w:rFonts w:ascii="Arial" w:hAnsi="Arial" w:cs="Arial"/>
          <w:sz w:val="20"/>
          <w:szCs w:val="20"/>
        </w:rPr>
        <w:t xml:space="preserve">En </w:t>
      </w:r>
      <w:r w:rsidRPr="00F76987">
        <w:rPr>
          <w:rFonts w:ascii="Arial" w:hAnsi="Arial" w:cs="Arial"/>
          <w:b/>
          <w:sz w:val="20"/>
          <w:szCs w:val="20"/>
        </w:rPr>
        <w:t>1979</w:t>
      </w:r>
      <w:r w:rsidRPr="00F76987">
        <w:rPr>
          <w:rFonts w:ascii="Arial" w:hAnsi="Arial" w:cs="Arial"/>
          <w:sz w:val="20"/>
          <w:szCs w:val="20"/>
        </w:rPr>
        <w:t xml:space="preserve"> se llevan a cabo las primeras elecciones al Parlamento Europeo.</w:t>
      </w:r>
    </w:p>
    <w:p w14:paraId="5E4B3985" w14:textId="77777777" w:rsidR="007A483A" w:rsidRDefault="007A483A" w:rsidP="007A483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1980-89. Adhesión de más países y caída del bloque comunista.</w:t>
      </w:r>
    </w:p>
    <w:p w14:paraId="06EA8D7E" w14:textId="77777777" w:rsidR="002241C1" w:rsidRDefault="002241C1" w:rsidP="002241C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Entre </w:t>
      </w:r>
      <w:r>
        <w:rPr>
          <w:rFonts w:ascii="Arial" w:hAnsi="Arial" w:cs="Arial"/>
          <w:b/>
          <w:sz w:val="20"/>
          <w:szCs w:val="20"/>
        </w:rPr>
        <w:t xml:space="preserve">1983-86 </w:t>
      </w:r>
      <w:r w:rsidRPr="002241C1">
        <w:rPr>
          <w:rFonts w:ascii="Arial" w:hAnsi="Arial" w:cs="Arial"/>
          <w:sz w:val="20"/>
          <w:szCs w:val="20"/>
        </w:rPr>
        <w:t>se adhieren</w:t>
      </w:r>
      <w:r>
        <w:rPr>
          <w:rFonts w:ascii="Arial" w:hAnsi="Arial" w:cs="Arial"/>
          <w:sz w:val="20"/>
          <w:szCs w:val="20"/>
        </w:rPr>
        <w:t xml:space="preserve"> tres países más, incluyendo a España.</w:t>
      </w:r>
    </w:p>
    <w:p w14:paraId="6F42DD02" w14:textId="77777777" w:rsidR="002241C1" w:rsidRDefault="002241C1" w:rsidP="002241C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</w:t>
      </w:r>
      <w:r>
        <w:rPr>
          <w:rFonts w:ascii="Arial" w:hAnsi="Arial" w:cs="Arial"/>
          <w:b/>
          <w:sz w:val="20"/>
          <w:szCs w:val="20"/>
        </w:rPr>
        <w:t xml:space="preserve">1984 </w:t>
      </w:r>
      <w:r>
        <w:rPr>
          <w:rFonts w:ascii="Arial" w:hAnsi="Arial" w:cs="Arial"/>
          <w:sz w:val="20"/>
          <w:szCs w:val="20"/>
        </w:rPr>
        <w:t>se establece el primer programa europeo de investigación e innovación para Europa, seguido de otra implantación de programas nuevos.</w:t>
      </w:r>
    </w:p>
    <w:p w14:paraId="73258571" w14:textId="77777777" w:rsidR="008A0B22" w:rsidRDefault="008A0B22" w:rsidP="002241C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</w:t>
      </w:r>
      <w:r>
        <w:rPr>
          <w:rFonts w:ascii="Arial" w:hAnsi="Arial" w:cs="Arial"/>
          <w:b/>
          <w:sz w:val="20"/>
          <w:szCs w:val="20"/>
        </w:rPr>
        <w:t>1986</w:t>
      </w:r>
      <w:r>
        <w:rPr>
          <w:rFonts w:ascii="Arial" w:hAnsi="Arial" w:cs="Arial"/>
          <w:sz w:val="20"/>
          <w:szCs w:val="20"/>
        </w:rPr>
        <w:t>, se pone en funcionamiento el Acta</w:t>
      </w:r>
      <w:r w:rsidR="003C1BAD">
        <w:rPr>
          <w:rFonts w:ascii="Arial" w:hAnsi="Arial" w:cs="Arial"/>
          <w:sz w:val="20"/>
          <w:szCs w:val="20"/>
        </w:rPr>
        <w:t xml:space="preserve"> Única Europea para crear un único mercado.</w:t>
      </w:r>
    </w:p>
    <w:p w14:paraId="017D39AA" w14:textId="77777777" w:rsidR="000E29B0" w:rsidRDefault="000E29B0" w:rsidP="002241C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</w:t>
      </w:r>
      <w:r>
        <w:rPr>
          <w:rFonts w:ascii="Arial" w:hAnsi="Arial" w:cs="Arial"/>
          <w:b/>
          <w:sz w:val="20"/>
          <w:szCs w:val="20"/>
        </w:rPr>
        <w:t xml:space="preserve">1987 </w:t>
      </w:r>
      <w:r>
        <w:rPr>
          <w:rFonts w:ascii="Arial" w:hAnsi="Arial" w:cs="Arial"/>
          <w:sz w:val="20"/>
          <w:szCs w:val="20"/>
        </w:rPr>
        <w:t>arranca el programa Erasmus ofertando becas a estudiantes europeos para poder estudiar en otro país de la UE.</w:t>
      </w:r>
    </w:p>
    <w:p w14:paraId="3C19DABE" w14:textId="77777777" w:rsidR="00D74761" w:rsidRDefault="00D74761" w:rsidP="002241C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</w:t>
      </w:r>
      <w:r>
        <w:rPr>
          <w:rFonts w:ascii="Arial" w:hAnsi="Arial" w:cs="Arial"/>
          <w:b/>
          <w:sz w:val="20"/>
          <w:szCs w:val="20"/>
        </w:rPr>
        <w:t>1989</w:t>
      </w:r>
      <w:r>
        <w:rPr>
          <w:rFonts w:ascii="Arial" w:hAnsi="Arial" w:cs="Arial"/>
          <w:sz w:val="20"/>
          <w:szCs w:val="20"/>
        </w:rPr>
        <w:t xml:space="preserve"> cae el muro de Berlín y se unifica Alemania.</w:t>
      </w:r>
    </w:p>
    <w:p w14:paraId="46E97667" w14:textId="77777777" w:rsidR="00E606F3" w:rsidRDefault="00E606F3" w:rsidP="00E606F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1990-99. Europa sin fronteras.</w:t>
      </w:r>
    </w:p>
    <w:p w14:paraId="05702863" w14:textId="77777777" w:rsidR="00E606F3" w:rsidRDefault="003E3F38" w:rsidP="00E606F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</w:t>
      </w:r>
      <w:r>
        <w:rPr>
          <w:rFonts w:ascii="Arial" w:hAnsi="Arial" w:cs="Arial"/>
          <w:b/>
          <w:sz w:val="20"/>
          <w:szCs w:val="20"/>
        </w:rPr>
        <w:t xml:space="preserve">1992 </w:t>
      </w:r>
      <w:r>
        <w:rPr>
          <w:rFonts w:ascii="Arial" w:hAnsi="Arial" w:cs="Arial"/>
          <w:sz w:val="20"/>
          <w:szCs w:val="20"/>
        </w:rPr>
        <w:t xml:space="preserve">en el </w:t>
      </w:r>
      <w:r>
        <w:rPr>
          <w:rFonts w:ascii="Arial" w:hAnsi="Arial" w:cs="Arial"/>
          <w:b/>
          <w:sz w:val="20"/>
          <w:szCs w:val="20"/>
        </w:rPr>
        <w:t xml:space="preserve">Tratado de Maastricht o de la Unión Europea </w:t>
      </w:r>
      <w:r w:rsidRPr="003E3F38"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E03DB">
        <w:rPr>
          <w:rFonts w:ascii="Arial" w:hAnsi="Arial" w:cs="Arial"/>
          <w:b/>
          <w:i/>
          <w:color w:val="00B050"/>
          <w:sz w:val="20"/>
          <w:szCs w:val="20"/>
          <w:u w:val="single"/>
        </w:rPr>
        <w:t>sientan los pilares de la futura moneda única</w:t>
      </w:r>
      <w:r w:rsidR="008E03DB">
        <w:rPr>
          <w:rFonts w:ascii="Arial" w:hAnsi="Arial" w:cs="Arial"/>
          <w:sz w:val="20"/>
          <w:szCs w:val="20"/>
        </w:rPr>
        <w:t xml:space="preserve">, el Euro, junto al establecimiento de normas de política exterior y de seguridad, cooperando en justicia y política interior que entrará en vigor en </w:t>
      </w:r>
      <w:r w:rsidR="008E03DB">
        <w:rPr>
          <w:rFonts w:ascii="Arial" w:hAnsi="Arial" w:cs="Arial"/>
          <w:b/>
          <w:sz w:val="20"/>
          <w:szCs w:val="20"/>
        </w:rPr>
        <w:t>1993</w:t>
      </w:r>
      <w:r w:rsidR="008E03DB">
        <w:rPr>
          <w:rFonts w:ascii="Arial" w:hAnsi="Arial" w:cs="Arial"/>
          <w:sz w:val="20"/>
          <w:szCs w:val="20"/>
        </w:rPr>
        <w:t xml:space="preserve">. El tratado de la UE se fundamenta en </w:t>
      </w:r>
      <w:r w:rsidR="008E03DB" w:rsidRPr="008E03DB">
        <w:rPr>
          <w:rFonts w:ascii="Arial" w:hAnsi="Arial" w:cs="Arial"/>
          <w:b/>
          <w:sz w:val="20"/>
          <w:szCs w:val="20"/>
        </w:rPr>
        <w:t>tres pilares comunitarios</w:t>
      </w:r>
      <w:r w:rsidR="008E03DB">
        <w:rPr>
          <w:rFonts w:ascii="Arial" w:hAnsi="Arial" w:cs="Arial"/>
          <w:b/>
          <w:sz w:val="20"/>
          <w:szCs w:val="20"/>
        </w:rPr>
        <w:t xml:space="preserve"> </w:t>
      </w:r>
      <w:r w:rsidR="008E03DB" w:rsidRPr="00D4478C">
        <w:rPr>
          <w:rFonts w:ascii="Arial" w:hAnsi="Arial" w:cs="Arial"/>
          <w:sz w:val="20"/>
          <w:szCs w:val="20"/>
        </w:rPr>
        <w:t>de la Unión Europea:</w:t>
      </w:r>
    </w:p>
    <w:p w14:paraId="3AC9FEB6" w14:textId="77777777" w:rsidR="00D4478C" w:rsidRPr="00D4478C" w:rsidRDefault="00D4478C" w:rsidP="00D4478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Pilar comunitario</w:t>
      </w:r>
      <w:r>
        <w:rPr>
          <w:rFonts w:ascii="Arial" w:hAnsi="Arial" w:cs="Arial"/>
          <w:sz w:val="20"/>
          <w:szCs w:val="20"/>
        </w:rPr>
        <w:t xml:space="preserve"> correspondiente a las tres comunidades europeas: CECA, CE (Comunidad Europea tras el tratado de la propia UE) y Euratom.</w:t>
      </w:r>
    </w:p>
    <w:p w14:paraId="723D4E0D" w14:textId="77777777" w:rsidR="00D4478C" w:rsidRDefault="00D4478C" w:rsidP="00D4478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Pilar de política exterior y seguridad común (PESC).</w:t>
      </w:r>
    </w:p>
    <w:p w14:paraId="34E842EF" w14:textId="77777777" w:rsidR="00D4478C" w:rsidRDefault="00D4478C" w:rsidP="00D4478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Pilar </w:t>
      </w:r>
      <w:r w:rsidRPr="00D4478C">
        <w:rPr>
          <w:rFonts w:ascii="Arial" w:hAnsi="Arial" w:cs="Arial"/>
          <w:sz w:val="20"/>
          <w:szCs w:val="20"/>
        </w:rPr>
        <w:t>en el ámbito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4478C">
        <w:rPr>
          <w:rFonts w:ascii="Arial" w:hAnsi="Arial" w:cs="Arial"/>
          <w:sz w:val="20"/>
          <w:szCs w:val="20"/>
        </w:rPr>
        <w:t>de la</w:t>
      </w:r>
      <w:r>
        <w:rPr>
          <w:rFonts w:ascii="Arial" w:hAnsi="Arial" w:cs="Arial"/>
          <w:b/>
          <w:sz w:val="20"/>
          <w:szCs w:val="20"/>
        </w:rPr>
        <w:t xml:space="preserve"> Justicia y Asuntos de interior (JAI).</w:t>
      </w:r>
    </w:p>
    <w:p w14:paraId="4D5C8831" w14:textId="77777777" w:rsidR="00C03A19" w:rsidRDefault="00C03A19" w:rsidP="00C03A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</w:t>
      </w:r>
      <w:r>
        <w:rPr>
          <w:rFonts w:ascii="Arial" w:hAnsi="Arial" w:cs="Arial"/>
          <w:b/>
          <w:sz w:val="20"/>
          <w:szCs w:val="20"/>
        </w:rPr>
        <w:t>1993</w:t>
      </w:r>
      <w:r>
        <w:rPr>
          <w:rFonts w:ascii="Arial" w:hAnsi="Arial" w:cs="Arial"/>
          <w:sz w:val="20"/>
          <w:szCs w:val="20"/>
        </w:rPr>
        <w:t xml:space="preserve">, establecimiento del </w:t>
      </w:r>
      <w:r>
        <w:rPr>
          <w:rFonts w:ascii="Arial" w:hAnsi="Arial" w:cs="Arial"/>
          <w:b/>
          <w:sz w:val="20"/>
          <w:szCs w:val="20"/>
        </w:rPr>
        <w:t>mercado único</w:t>
      </w:r>
      <w:r>
        <w:rPr>
          <w:rFonts w:ascii="Arial" w:hAnsi="Arial" w:cs="Arial"/>
          <w:sz w:val="20"/>
          <w:szCs w:val="20"/>
        </w:rPr>
        <w:t xml:space="preserve"> creándose la actual UE</w:t>
      </w:r>
      <w:r w:rsidR="00D97325">
        <w:rPr>
          <w:rFonts w:ascii="Arial" w:hAnsi="Arial" w:cs="Arial"/>
          <w:sz w:val="20"/>
          <w:szCs w:val="20"/>
        </w:rPr>
        <w:t>, instaurándose la libertad de circulación de personas, mercancías, servicios y capital.</w:t>
      </w:r>
    </w:p>
    <w:p w14:paraId="71E19092" w14:textId="77777777" w:rsidR="00AF4C5A" w:rsidRDefault="00AF4C5A" w:rsidP="00C03A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</w:t>
      </w:r>
      <w:r>
        <w:rPr>
          <w:rFonts w:ascii="Arial" w:hAnsi="Arial" w:cs="Arial"/>
          <w:b/>
          <w:sz w:val="20"/>
          <w:szCs w:val="20"/>
        </w:rPr>
        <w:t xml:space="preserve">1994 </w:t>
      </w:r>
      <w:r w:rsidRPr="00AF4C5A">
        <w:rPr>
          <w:rFonts w:ascii="Arial" w:hAnsi="Arial" w:cs="Arial"/>
          <w:sz w:val="20"/>
          <w:szCs w:val="20"/>
        </w:rPr>
        <w:t>se crea el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F4C5A">
        <w:rPr>
          <w:rFonts w:ascii="Arial" w:hAnsi="Arial" w:cs="Arial"/>
          <w:sz w:val="20"/>
          <w:szCs w:val="20"/>
        </w:rPr>
        <w:t xml:space="preserve">Espacio Económico </w:t>
      </w:r>
      <w:r>
        <w:rPr>
          <w:rFonts w:ascii="Arial" w:hAnsi="Arial" w:cs="Arial"/>
          <w:sz w:val="20"/>
          <w:szCs w:val="20"/>
        </w:rPr>
        <w:t xml:space="preserve">Europeo (EEE) incluyendo en el mercado único a los países de la AELC, que son: Suiza (líder mundial en productos farmacéuticos, biotecnología, maquinaria, banca y seguros), </w:t>
      </w:r>
      <w:r w:rsidRPr="00AF4C5A">
        <w:rPr>
          <w:rFonts w:ascii="Arial" w:hAnsi="Arial" w:cs="Arial"/>
          <w:sz w:val="20"/>
          <w:szCs w:val="20"/>
        </w:rPr>
        <w:t>Liechtenstein</w:t>
      </w:r>
      <w:r>
        <w:rPr>
          <w:rFonts w:ascii="Arial" w:hAnsi="Arial" w:cs="Arial"/>
          <w:sz w:val="20"/>
          <w:szCs w:val="20"/>
        </w:rPr>
        <w:t xml:space="preserve"> (despuntando en productos te</w:t>
      </w:r>
      <w:r w:rsidR="00F636B9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nológicos al igual que Suiza)</w:t>
      </w:r>
      <w:r w:rsidR="00F636B9">
        <w:rPr>
          <w:rFonts w:ascii="Arial" w:hAnsi="Arial" w:cs="Arial"/>
          <w:sz w:val="20"/>
          <w:szCs w:val="20"/>
        </w:rPr>
        <w:t xml:space="preserve">, Islandia (rica en recursos naturales renovables y caladeros pesqueros) y Noruega (destacando sus recursos naturales como el petróleo, gas y pesca, al igual que en servicios de transporte marítimo y energía). Suiza tiene acceso al mercado </w:t>
      </w:r>
      <w:r w:rsidR="00CE4A00">
        <w:rPr>
          <w:rFonts w:ascii="Arial" w:hAnsi="Arial" w:cs="Arial"/>
          <w:sz w:val="20"/>
          <w:szCs w:val="20"/>
        </w:rPr>
        <w:t>único,</w:t>
      </w:r>
      <w:r w:rsidR="00F636B9">
        <w:rPr>
          <w:rFonts w:ascii="Arial" w:hAnsi="Arial" w:cs="Arial"/>
          <w:sz w:val="20"/>
          <w:szCs w:val="20"/>
        </w:rPr>
        <w:t xml:space="preserve"> aunque no participa en el Espacio Económico Europeo (EEE).</w:t>
      </w:r>
    </w:p>
    <w:p w14:paraId="757429E5" w14:textId="77777777" w:rsidR="00674385" w:rsidRDefault="00674385" w:rsidP="00C03A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</w:t>
      </w:r>
      <w:r>
        <w:rPr>
          <w:rFonts w:ascii="Arial" w:hAnsi="Arial" w:cs="Arial"/>
          <w:b/>
          <w:sz w:val="20"/>
          <w:szCs w:val="20"/>
        </w:rPr>
        <w:t>1995</w:t>
      </w:r>
      <w:r>
        <w:rPr>
          <w:rFonts w:ascii="Arial" w:hAnsi="Arial" w:cs="Arial"/>
          <w:sz w:val="20"/>
          <w:szCs w:val="20"/>
        </w:rPr>
        <w:t>, entran tres nuevos miembros en la UE: Austria, Finlandia y Suecia.</w:t>
      </w:r>
    </w:p>
    <w:p w14:paraId="047835F3" w14:textId="77777777" w:rsidR="00480737" w:rsidRDefault="00480737" w:rsidP="00C03A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</w:t>
      </w:r>
      <w:r>
        <w:rPr>
          <w:rFonts w:ascii="Arial" w:hAnsi="Arial" w:cs="Arial"/>
          <w:b/>
          <w:sz w:val="20"/>
          <w:szCs w:val="20"/>
        </w:rPr>
        <w:t>1997</w:t>
      </w:r>
      <w:r>
        <w:rPr>
          <w:rFonts w:ascii="Arial" w:hAnsi="Arial" w:cs="Arial"/>
          <w:sz w:val="20"/>
          <w:szCs w:val="20"/>
        </w:rPr>
        <w:t xml:space="preserve">, aunque entra en vigor en </w:t>
      </w:r>
      <w:r>
        <w:rPr>
          <w:rFonts w:ascii="Arial" w:hAnsi="Arial" w:cs="Arial"/>
          <w:b/>
          <w:sz w:val="20"/>
          <w:szCs w:val="20"/>
        </w:rPr>
        <w:t>1999</w:t>
      </w:r>
      <w:r>
        <w:rPr>
          <w:rFonts w:ascii="Arial" w:hAnsi="Arial" w:cs="Arial"/>
          <w:sz w:val="20"/>
          <w:szCs w:val="20"/>
        </w:rPr>
        <w:t xml:space="preserve">, se firma el </w:t>
      </w:r>
      <w:r>
        <w:rPr>
          <w:rFonts w:ascii="Arial" w:hAnsi="Arial" w:cs="Arial"/>
          <w:b/>
          <w:sz w:val="20"/>
          <w:szCs w:val="20"/>
        </w:rPr>
        <w:t>Tratado de Ámsterdam</w:t>
      </w:r>
      <w:r>
        <w:rPr>
          <w:rFonts w:ascii="Arial" w:hAnsi="Arial" w:cs="Arial"/>
          <w:sz w:val="20"/>
          <w:szCs w:val="20"/>
        </w:rPr>
        <w:t>, estableciendo reformas en las instituciones de la UE, en las que se agrupaban o recogían los principios de libertad, democracia, respeto a los derechos humanos y el principio de desarrollo sostenible.</w:t>
      </w:r>
      <w:r w:rsidR="00616C95">
        <w:rPr>
          <w:rFonts w:ascii="Arial" w:hAnsi="Arial" w:cs="Arial"/>
          <w:sz w:val="20"/>
          <w:szCs w:val="20"/>
        </w:rPr>
        <w:t xml:space="preserve"> Se fija también la fecha de la entrada en vigor de la moneda única: el Euro, en </w:t>
      </w:r>
      <w:r w:rsidR="00616C95">
        <w:rPr>
          <w:rFonts w:ascii="Arial" w:hAnsi="Arial" w:cs="Arial"/>
          <w:b/>
          <w:sz w:val="20"/>
          <w:szCs w:val="20"/>
        </w:rPr>
        <w:t>1999</w:t>
      </w:r>
      <w:r w:rsidR="00616C95">
        <w:rPr>
          <w:rFonts w:ascii="Arial" w:hAnsi="Arial" w:cs="Arial"/>
          <w:sz w:val="20"/>
          <w:szCs w:val="20"/>
        </w:rPr>
        <w:t>.</w:t>
      </w:r>
    </w:p>
    <w:p w14:paraId="12BA5338" w14:textId="77777777" w:rsidR="005A0F66" w:rsidRDefault="005A0F66" w:rsidP="000F627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0F6279">
        <w:rPr>
          <w:rFonts w:ascii="Arial" w:hAnsi="Arial" w:cs="Arial"/>
          <w:b/>
          <w:sz w:val="20"/>
          <w:szCs w:val="20"/>
        </w:rPr>
        <w:t>2000-09.</w:t>
      </w:r>
      <w:r w:rsidR="000F6279">
        <w:rPr>
          <w:rFonts w:ascii="Arial" w:hAnsi="Arial" w:cs="Arial"/>
          <w:b/>
          <w:sz w:val="20"/>
          <w:szCs w:val="20"/>
        </w:rPr>
        <w:t xml:space="preserve"> Expansión.</w:t>
      </w:r>
    </w:p>
    <w:p w14:paraId="111737B4" w14:textId="77777777" w:rsidR="000F6279" w:rsidRDefault="0032459F" w:rsidP="000F6279">
      <w:pPr>
        <w:jc w:val="both"/>
        <w:rPr>
          <w:rFonts w:ascii="Arial" w:hAnsi="Arial" w:cs="Arial"/>
          <w:sz w:val="20"/>
          <w:szCs w:val="20"/>
        </w:rPr>
      </w:pPr>
      <w:r w:rsidRPr="0032459F">
        <w:rPr>
          <w:rFonts w:ascii="Arial" w:hAnsi="Arial" w:cs="Arial"/>
          <w:sz w:val="20"/>
          <w:szCs w:val="20"/>
        </w:rPr>
        <w:t>El euro se</w:t>
      </w:r>
      <w:r>
        <w:rPr>
          <w:rFonts w:ascii="Arial" w:hAnsi="Arial" w:cs="Arial"/>
          <w:sz w:val="20"/>
          <w:szCs w:val="20"/>
        </w:rPr>
        <w:t xml:space="preserve"> convierte en la nueva moneda de millones de europeos.</w:t>
      </w:r>
    </w:p>
    <w:p w14:paraId="42C0BC3F" w14:textId="77777777" w:rsidR="00AE4753" w:rsidRDefault="00AE4753" w:rsidP="000F627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Después del atentado a las </w:t>
      </w:r>
      <w:r w:rsidR="00BB5D50" w:rsidRPr="00BB5D50">
        <w:rPr>
          <w:rFonts w:ascii="Arial" w:hAnsi="Arial" w:cs="Arial"/>
          <w:sz w:val="20"/>
          <w:szCs w:val="20"/>
        </w:rPr>
        <w:t>t</w:t>
      </w:r>
      <w:r w:rsidRPr="00BB5D50">
        <w:rPr>
          <w:rFonts w:ascii="Arial" w:hAnsi="Arial" w:cs="Arial"/>
          <w:sz w:val="20"/>
          <w:szCs w:val="20"/>
        </w:rPr>
        <w:t>orres</w:t>
      </w:r>
      <w:r>
        <w:rPr>
          <w:rFonts w:ascii="Arial" w:hAnsi="Arial" w:cs="Arial"/>
          <w:sz w:val="20"/>
          <w:szCs w:val="20"/>
        </w:rPr>
        <w:t xml:space="preserve"> gemelas (</w:t>
      </w:r>
      <w:r w:rsidR="00BB5D50">
        <w:rPr>
          <w:rFonts w:ascii="Arial" w:hAnsi="Arial" w:cs="Arial"/>
          <w:b/>
          <w:sz w:val="20"/>
          <w:szCs w:val="20"/>
        </w:rPr>
        <w:t>2001</w:t>
      </w:r>
      <w:r w:rsidR="00BB5D50">
        <w:rPr>
          <w:rFonts w:ascii="Arial" w:hAnsi="Arial" w:cs="Arial"/>
          <w:sz w:val="20"/>
          <w:szCs w:val="20"/>
        </w:rPr>
        <w:t xml:space="preserve">, Estados Unidos) se intensifica entre los países la colaboración en la lucha antiterrorista. Este mismo año se firma el </w:t>
      </w:r>
      <w:r w:rsidR="00BB5D50">
        <w:rPr>
          <w:rFonts w:ascii="Arial" w:hAnsi="Arial" w:cs="Arial"/>
          <w:b/>
          <w:sz w:val="20"/>
          <w:szCs w:val="20"/>
        </w:rPr>
        <w:t xml:space="preserve">Tratado de Niza </w:t>
      </w:r>
      <w:r w:rsidR="00BB5D50" w:rsidRPr="00BB5D50">
        <w:rPr>
          <w:rFonts w:ascii="Arial" w:hAnsi="Arial" w:cs="Arial"/>
          <w:sz w:val="20"/>
          <w:szCs w:val="20"/>
        </w:rPr>
        <w:t>con el objetivo de reformar</w:t>
      </w:r>
      <w:r w:rsidR="00BB5D50">
        <w:rPr>
          <w:rFonts w:ascii="Arial" w:hAnsi="Arial" w:cs="Arial"/>
          <w:sz w:val="20"/>
          <w:szCs w:val="20"/>
        </w:rPr>
        <w:t xml:space="preserve"> las instituciones de la UE ante la incorporación de un gran aumento de estados miembros.</w:t>
      </w:r>
    </w:p>
    <w:p w14:paraId="77029E24" w14:textId="77777777" w:rsidR="00F767AE" w:rsidRDefault="00851E1D" w:rsidP="000F627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</w:t>
      </w:r>
      <w:r>
        <w:rPr>
          <w:rFonts w:ascii="Arial" w:hAnsi="Arial" w:cs="Arial"/>
          <w:b/>
          <w:sz w:val="20"/>
          <w:szCs w:val="20"/>
        </w:rPr>
        <w:t>2002,</w:t>
      </w:r>
      <w:r>
        <w:rPr>
          <w:rFonts w:ascii="Arial" w:hAnsi="Arial" w:cs="Arial"/>
          <w:sz w:val="20"/>
          <w:szCs w:val="20"/>
        </w:rPr>
        <w:t xml:space="preserve"> se suprime la CECA (Comunidad Económica del Carbón y del Acero).</w:t>
      </w:r>
    </w:p>
    <w:p w14:paraId="3A79C271" w14:textId="3AF402AC" w:rsidR="00851E1D" w:rsidRDefault="00BB0865" w:rsidP="000F627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</w:t>
      </w:r>
      <w:r>
        <w:rPr>
          <w:rFonts w:ascii="Arial" w:hAnsi="Arial" w:cs="Arial"/>
          <w:b/>
          <w:sz w:val="20"/>
          <w:szCs w:val="20"/>
        </w:rPr>
        <w:t xml:space="preserve">2004 </w:t>
      </w:r>
      <w:r>
        <w:rPr>
          <w:rFonts w:ascii="Arial" w:hAnsi="Arial" w:cs="Arial"/>
          <w:sz w:val="20"/>
          <w:szCs w:val="20"/>
        </w:rPr>
        <w:t xml:space="preserve">se adhieren a la UE diez países más: Chéquia, </w:t>
      </w:r>
      <w:r w:rsidR="00AF3331">
        <w:rPr>
          <w:rFonts w:ascii="Arial" w:hAnsi="Arial" w:cs="Arial"/>
          <w:sz w:val="20"/>
          <w:szCs w:val="20"/>
        </w:rPr>
        <w:t>Chipre, Estonia, Letonia, Lituania, Hungría, Malta, Polonia, Eslovenia y Eslovaquia.</w:t>
      </w:r>
    </w:p>
    <w:p w14:paraId="6C252A29" w14:textId="77777777" w:rsidR="00AF3331" w:rsidRDefault="009D06A7" w:rsidP="000F627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En </w:t>
      </w:r>
      <w:r>
        <w:rPr>
          <w:rFonts w:ascii="Arial" w:hAnsi="Arial" w:cs="Arial"/>
          <w:b/>
          <w:sz w:val="20"/>
          <w:szCs w:val="20"/>
        </w:rPr>
        <w:t>2007</w:t>
      </w:r>
      <w:r>
        <w:rPr>
          <w:rFonts w:ascii="Arial" w:hAnsi="Arial" w:cs="Arial"/>
          <w:sz w:val="20"/>
          <w:szCs w:val="20"/>
        </w:rPr>
        <w:t xml:space="preserve"> se amplía la UE con dos estados miembros nuevos: Rumania y Bulgaria, alcanzando la cantidad de 27 miembros.</w:t>
      </w:r>
      <w:r w:rsidR="00725ABD">
        <w:rPr>
          <w:rFonts w:ascii="Arial" w:hAnsi="Arial" w:cs="Arial"/>
          <w:sz w:val="20"/>
          <w:szCs w:val="20"/>
        </w:rPr>
        <w:t xml:space="preserve"> Los 27 países firman el </w:t>
      </w:r>
      <w:r w:rsidR="00725ABD">
        <w:rPr>
          <w:rFonts w:ascii="Arial" w:hAnsi="Arial" w:cs="Arial"/>
          <w:b/>
          <w:sz w:val="20"/>
          <w:szCs w:val="20"/>
        </w:rPr>
        <w:t>Tratado de Lisboa modificando los tratados anteriores</w:t>
      </w:r>
      <w:r w:rsidR="00725ABD">
        <w:rPr>
          <w:rFonts w:ascii="Arial" w:hAnsi="Arial" w:cs="Arial"/>
          <w:sz w:val="20"/>
          <w:szCs w:val="20"/>
        </w:rPr>
        <w:t xml:space="preserve">. El nuevo tratado equipara los poderes legislativos del Parlamento Europeo con los del Consejo Europeo, en particular en la elaboración del presupuesto de la UE, la política </w:t>
      </w:r>
      <w:r w:rsidR="00A376ED">
        <w:rPr>
          <w:rFonts w:ascii="Arial" w:hAnsi="Arial" w:cs="Arial"/>
          <w:sz w:val="20"/>
          <w:szCs w:val="20"/>
        </w:rPr>
        <w:t>agrícola y los temas de justicia e interior.</w:t>
      </w:r>
    </w:p>
    <w:p w14:paraId="68CF612D" w14:textId="77777777" w:rsidR="00A376ED" w:rsidRDefault="00813D78" w:rsidP="000F627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</w:t>
      </w:r>
      <w:r>
        <w:rPr>
          <w:rFonts w:ascii="Arial" w:hAnsi="Arial" w:cs="Arial"/>
          <w:b/>
          <w:sz w:val="20"/>
          <w:szCs w:val="20"/>
        </w:rPr>
        <w:t xml:space="preserve">2008 </w:t>
      </w:r>
      <w:r>
        <w:rPr>
          <w:rFonts w:ascii="Arial" w:hAnsi="Arial" w:cs="Arial"/>
          <w:sz w:val="20"/>
          <w:szCs w:val="20"/>
        </w:rPr>
        <w:t>estalla la crisis financiera a nivel global.</w:t>
      </w:r>
    </w:p>
    <w:p w14:paraId="76CFE5F8" w14:textId="77777777" w:rsidR="00C21670" w:rsidRPr="00C21670" w:rsidRDefault="00C21670" w:rsidP="00C21670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2010-19. Una década delicada.</w:t>
      </w:r>
    </w:p>
    <w:p w14:paraId="20B64725" w14:textId="77777777" w:rsidR="00C21670" w:rsidRDefault="00C21670" w:rsidP="00C2167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</w:t>
      </w:r>
      <w:r>
        <w:rPr>
          <w:rFonts w:ascii="Arial" w:hAnsi="Arial" w:cs="Arial"/>
          <w:b/>
          <w:sz w:val="20"/>
          <w:szCs w:val="20"/>
        </w:rPr>
        <w:t>2010</w:t>
      </w:r>
      <w:r>
        <w:rPr>
          <w:rFonts w:ascii="Arial" w:hAnsi="Arial" w:cs="Arial"/>
          <w:sz w:val="20"/>
          <w:szCs w:val="20"/>
        </w:rPr>
        <w:t>, la UE se enfrenta a la crisis financiera, auxiliando a los países con más dificultades y creando una unión bancaria con el propósito de estabilizar la economía de la UE.</w:t>
      </w:r>
    </w:p>
    <w:p w14:paraId="0BD40739" w14:textId="77777777" w:rsidR="00E84D53" w:rsidRDefault="00E84D53" w:rsidP="00C2167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</w:t>
      </w:r>
      <w:r>
        <w:rPr>
          <w:rFonts w:ascii="Arial" w:hAnsi="Arial" w:cs="Arial"/>
          <w:b/>
          <w:sz w:val="20"/>
          <w:szCs w:val="20"/>
        </w:rPr>
        <w:t xml:space="preserve">2012 </w:t>
      </w:r>
      <w:r>
        <w:rPr>
          <w:rFonts w:ascii="Arial" w:hAnsi="Arial" w:cs="Arial"/>
          <w:sz w:val="20"/>
          <w:szCs w:val="20"/>
        </w:rPr>
        <w:t>la UE recibe el Premio Nobel de la Paz.</w:t>
      </w:r>
    </w:p>
    <w:p w14:paraId="6025D2B2" w14:textId="4D03384F" w:rsidR="004A5FB4" w:rsidRDefault="004A5FB4" w:rsidP="00C2167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</w:t>
      </w:r>
      <w:r>
        <w:rPr>
          <w:rFonts w:ascii="Arial" w:hAnsi="Arial" w:cs="Arial"/>
          <w:b/>
          <w:sz w:val="20"/>
          <w:szCs w:val="20"/>
        </w:rPr>
        <w:t xml:space="preserve">2013, </w:t>
      </w:r>
      <w:r w:rsidRPr="004A5FB4">
        <w:rPr>
          <w:rFonts w:ascii="Arial" w:hAnsi="Arial" w:cs="Arial"/>
          <w:sz w:val="20"/>
          <w:szCs w:val="20"/>
        </w:rPr>
        <w:t>Croacia se convierte en el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7250EB">
        <w:rPr>
          <w:rFonts w:ascii="Arial" w:hAnsi="Arial" w:cs="Arial"/>
          <w:b/>
          <w:sz w:val="20"/>
          <w:szCs w:val="20"/>
        </w:rPr>
        <w:t xml:space="preserve">28º </w:t>
      </w:r>
      <w:r w:rsidR="0079138F">
        <w:rPr>
          <w:rFonts w:ascii="Arial" w:hAnsi="Arial" w:cs="Arial"/>
          <w:b/>
          <w:sz w:val="20"/>
          <w:szCs w:val="20"/>
        </w:rPr>
        <w:t>E</w:t>
      </w:r>
      <w:r w:rsidR="007250EB">
        <w:rPr>
          <w:rFonts w:ascii="Arial" w:hAnsi="Arial" w:cs="Arial"/>
          <w:b/>
          <w:sz w:val="20"/>
          <w:szCs w:val="20"/>
        </w:rPr>
        <w:t xml:space="preserve">stado </w:t>
      </w:r>
      <w:r w:rsidR="0079138F">
        <w:rPr>
          <w:rFonts w:ascii="Arial" w:hAnsi="Arial" w:cs="Arial"/>
          <w:b/>
          <w:sz w:val="20"/>
          <w:szCs w:val="20"/>
        </w:rPr>
        <w:t>M</w:t>
      </w:r>
      <w:r w:rsidR="007250EB">
        <w:rPr>
          <w:rFonts w:ascii="Arial" w:hAnsi="Arial" w:cs="Arial"/>
          <w:b/>
          <w:sz w:val="20"/>
          <w:szCs w:val="20"/>
        </w:rPr>
        <w:t>iembro</w:t>
      </w:r>
      <w:r w:rsidR="007250EB">
        <w:rPr>
          <w:rFonts w:ascii="Arial" w:hAnsi="Arial" w:cs="Arial"/>
          <w:sz w:val="20"/>
          <w:szCs w:val="20"/>
        </w:rPr>
        <w:t xml:space="preserve"> de la UE.</w:t>
      </w:r>
    </w:p>
    <w:p w14:paraId="2610F153" w14:textId="77777777" w:rsidR="00822C00" w:rsidRDefault="00822C00" w:rsidP="00C2167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</w:t>
      </w:r>
      <w:r>
        <w:rPr>
          <w:rFonts w:ascii="Arial" w:hAnsi="Arial" w:cs="Arial"/>
          <w:b/>
          <w:sz w:val="20"/>
          <w:szCs w:val="20"/>
        </w:rPr>
        <w:t xml:space="preserve">2015 </w:t>
      </w:r>
      <w:r w:rsidRPr="00822C00"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z w:val="20"/>
          <w:szCs w:val="20"/>
        </w:rPr>
        <w:t xml:space="preserve"> celebra el Acuerdo sobre el Cambio Climático, intentado reducir el calentamiento global mediante la limitación de las emisiones industriales.</w:t>
      </w:r>
    </w:p>
    <w:p w14:paraId="7306BDE3" w14:textId="77777777" w:rsidR="00C567DB" w:rsidRDefault="00C567DB" w:rsidP="00C2167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</w:t>
      </w:r>
      <w:r>
        <w:rPr>
          <w:rFonts w:ascii="Arial" w:hAnsi="Arial" w:cs="Arial"/>
          <w:b/>
          <w:sz w:val="20"/>
          <w:szCs w:val="20"/>
        </w:rPr>
        <w:t>2016</w:t>
      </w:r>
      <w:r>
        <w:rPr>
          <w:rFonts w:ascii="Arial" w:hAnsi="Arial" w:cs="Arial"/>
          <w:sz w:val="20"/>
          <w:szCs w:val="20"/>
        </w:rPr>
        <w:t xml:space="preserve">, el </w:t>
      </w:r>
      <w:r>
        <w:rPr>
          <w:rFonts w:ascii="Arial" w:hAnsi="Arial" w:cs="Arial"/>
          <w:b/>
          <w:sz w:val="20"/>
          <w:szCs w:val="20"/>
        </w:rPr>
        <w:t>Reino Unido</w:t>
      </w:r>
      <w:r>
        <w:rPr>
          <w:rFonts w:ascii="Arial" w:hAnsi="Arial" w:cs="Arial"/>
          <w:sz w:val="20"/>
          <w:szCs w:val="20"/>
        </w:rPr>
        <w:t xml:space="preserve">, </w:t>
      </w:r>
      <w:r w:rsidRPr="00C567DB">
        <w:rPr>
          <w:rFonts w:ascii="Arial" w:hAnsi="Arial" w:cs="Arial"/>
          <w:b/>
          <w:sz w:val="20"/>
          <w:szCs w:val="20"/>
        </w:rPr>
        <w:t>vota a favor de dejar de ser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miembro de la UE (BREXIT)</w:t>
      </w:r>
      <w:r>
        <w:rPr>
          <w:rFonts w:ascii="Arial" w:hAnsi="Arial" w:cs="Arial"/>
          <w:sz w:val="20"/>
          <w:szCs w:val="20"/>
        </w:rPr>
        <w:t xml:space="preserve">, después de cuarenta años estando dentro de ella, entrando en vigor el </w:t>
      </w:r>
      <w:r>
        <w:rPr>
          <w:rFonts w:ascii="Arial" w:hAnsi="Arial" w:cs="Arial"/>
          <w:b/>
          <w:sz w:val="20"/>
          <w:szCs w:val="20"/>
        </w:rPr>
        <w:t xml:space="preserve">31 de enero de 2020; </w:t>
      </w:r>
      <w:r w:rsidR="00B914CF">
        <w:rPr>
          <w:rFonts w:ascii="Arial" w:hAnsi="Arial" w:cs="Arial"/>
          <w:sz w:val="20"/>
          <w:szCs w:val="20"/>
        </w:rPr>
        <w:t>lo que conlleva que a partir de ese momento la UE la componen 27 estados miembros.</w:t>
      </w:r>
    </w:p>
    <w:p w14:paraId="64AFAB44" w14:textId="77777777" w:rsidR="00A44B15" w:rsidRDefault="00A44B15" w:rsidP="00C2167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motivo de los atentados ocurridos durante esta década en distintos países de la UE, se adoptan medidas antiterroristas.</w:t>
      </w:r>
    </w:p>
    <w:p w14:paraId="424A4F02" w14:textId="77777777" w:rsidR="00DB4F18" w:rsidRPr="00DB4F18" w:rsidRDefault="00DB4F18" w:rsidP="00DB4F1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2020-Actualidad.</w:t>
      </w:r>
    </w:p>
    <w:p w14:paraId="37C5CA81" w14:textId="77777777" w:rsidR="007E0753" w:rsidRDefault="007E0753" w:rsidP="00DB4F1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</w:t>
      </w:r>
      <w:r>
        <w:rPr>
          <w:rFonts w:ascii="Arial" w:hAnsi="Arial" w:cs="Arial"/>
          <w:b/>
          <w:sz w:val="20"/>
          <w:szCs w:val="20"/>
        </w:rPr>
        <w:t>2020</w:t>
      </w:r>
      <w:r>
        <w:rPr>
          <w:rFonts w:ascii="Arial" w:hAnsi="Arial" w:cs="Arial"/>
          <w:sz w:val="20"/>
          <w:szCs w:val="20"/>
        </w:rPr>
        <w:t xml:space="preserve">, la pandemia del </w:t>
      </w:r>
      <w:r w:rsidRPr="007E0753">
        <w:rPr>
          <w:rFonts w:ascii="Arial" w:hAnsi="Arial" w:cs="Arial"/>
          <w:b/>
          <w:sz w:val="20"/>
          <w:szCs w:val="20"/>
        </w:rPr>
        <w:t>COVID</w:t>
      </w:r>
      <w:r>
        <w:rPr>
          <w:rFonts w:ascii="Arial" w:hAnsi="Arial" w:cs="Arial"/>
          <w:sz w:val="20"/>
          <w:szCs w:val="20"/>
        </w:rPr>
        <w:t xml:space="preserve"> ocasionó una grave emergencia en la salud pública y consecuentemente provocó una desaceleración económica.</w:t>
      </w:r>
    </w:p>
    <w:p w14:paraId="39F69B58" w14:textId="77777777" w:rsidR="007E0753" w:rsidRDefault="007E0753" w:rsidP="00DB4F1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Reino Unido deja de ser miembro de la UE este mismo año.</w:t>
      </w:r>
    </w:p>
    <w:p w14:paraId="44B248B3" w14:textId="77777777" w:rsidR="00E55E92" w:rsidRDefault="007E0753" w:rsidP="00DB4F1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febrero de </w:t>
      </w:r>
      <w:r>
        <w:rPr>
          <w:rFonts w:ascii="Arial" w:hAnsi="Arial" w:cs="Arial"/>
          <w:b/>
          <w:sz w:val="20"/>
          <w:szCs w:val="20"/>
        </w:rPr>
        <w:t>2022</w:t>
      </w:r>
      <w:r>
        <w:rPr>
          <w:rFonts w:ascii="Arial" w:hAnsi="Arial" w:cs="Arial"/>
          <w:sz w:val="20"/>
          <w:szCs w:val="20"/>
        </w:rPr>
        <w:t xml:space="preserve"> Rusia invade Ucrania</w:t>
      </w:r>
      <w:r w:rsidR="007F4C4F">
        <w:rPr>
          <w:rFonts w:ascii="Arial" w:hAnsi="Arial" w:cs="Arial"/>
          <w:sz w:val="20"/>
          <w:szCs w:val="20"/>
        </w:rPr>
        <w:t>. Obstaculizando e impidiendo la recuperación económica posterior a la pandemia.</w:t>
      </w:r>
    </w:p>
    <w:p w14:paraId="069BCAAE" w14:textId="77777777" w:rsidR="00DB4F18" w:rsidRDefault="00E55E92" w:rsidP="00DB4F1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</w:t>
      </w:r>
      <w:r>
        <w:rPr>
          <w:rFonts w:ascii="Arial" w:hAnsi="Arial" w:cs="Arial"/>
          <w:b/>
          <w:sz w:val="20"/>
          <w:szCs w:val="20"/>
        </w:rPr>
        <w:t>2023</w:t>
      </w:r>
      <w:r>
        <w:rPr>
          <w:rFonts w:ascii="Arial" w:hAnsi="Arial" w:cs="Arial"/>
          <w:sz w:val="20"/>
          <w:szCs w:val="20"/>
        </w:rPr>
        <w:t xml:space="preserve"> y </w:t>
      </w:r>
      <w:r>
        <w:rPr>
          <w:rFonts w:ascii="Arial" w:hAnsi="Arial" w:cs="Arial"/>
          <w:b/>
          <w:sz w:val="20"/>
          <w:szCs w:val="20"/>
        </w:rPr>
        <w:t xml:space="preserve">2024 </w:t>
      </w:r>
      <w:r w:rsidRPr="00E55E92">
        <w:rPr>
          <w:rFonts w:ascii="Arial" w:hAnsi="Arial" w:cs="Arial"/>
          <w:sz w:val="20"/>
          <w:szCs w:val="20"/>
        </w:rPr>
        <w:t>parece ser que entramos en una nueva crisis económica</w:t>
      </w:r>
      <w:r w:rsidR="007E075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con las masivas cantidades de dinero inyectadas en la banca europea y </w:t>
      </w:r>
      <w:r w:rsidR="008B12CF">
        <w:rPr>
          <w:rFonts w:ascii="Arial" w:hAnsi="Arial" w:cs="Arial"/>
          <w:sz w:val="20"/>
          <w:szCs w:val="20"/>
        </w:rPr>
        <w:t>una inflación descontrolada.</w:t>
      </w:r>
    </w:p>
    <w:p w14:paraId="21BB2BE9" w14:textId="77777777" w:rsidR="00B55355" w:rsidRDefault="00B55355" w:rsidP="00DB4F18">
      <w:pPr>
        <w:jc w:val="both"/>
        <w:rPr>
          <w:rFonts w:ascii="Arial" w:hAnsi="Arial" w:cs="Arial"/>
          <w:sz w:val="20"/>
          <w:szCs w:val="20"/>
        </w:rPr>
      </w:pPr>
    </w:p>
    <w:p w14:paraId="2490540D" w14:textId="77777777" w:rsidR="00B55355" w:rsidRDefault="00B55355" w:rsidP="00DB4F18">
      <w:pPr>
        <w:jc w:val="both"/>
        <w:rPr>
          <w:rFonts w:ascii="Arial" w:hAnsi="Arial" w:cs="Arial"/>
          <w:b/>
          <w:color w:val="7030A0"/>
          <w:sz w:val="24"/>
          <w:szCs w:val="24"/>
        </w:rPr>
      </w:pPr>
      <w:r>
        <w:rPr>
          <w:rFonts w:ascii="Arial" w:hAnsi="Arial" w:cs="Arial"/>
          <w:b/>
          <w:color w:val="7030A0"/>
          <w:sz w:val="24"/>
          <w:szCs w:val="24"/>
        </w:rPr>
        <w:t>PAÍSES</w:t>
      </w:r>
      <w:r w:rsidR="00D26E45">
        <w:rPr>
          <w:rFonts w:ascii="Arial" w:hAnsi="Arial" w:cs="Arial"/>
          <w:b/>
          <w:color w:val="7030A0"/>
          <w:sz w:val="24"/>
          <w:szCs w:val="24"/>
        </w:rPr>
        <w:t xml:space="preserve"> MIEMBROS DE LA UE (27 ESTADOS).</w:t>
      </w:r>
    </w:p>
    <w:p w14:paraId="4FF5385C" w14:textId="77777777" w:rsidR="00C43F8D" w:rsidRPr="00047BAF" w:rsidRDefault="00C43F8D" w:rsidP="00DB4F18">
      <w:pPr>
        <w:jc w:val="both"/>
        <w:rPr>
          <w:rFonts w:ascii="Arial" w:hAnsi="Arial" w:cs="Arial"/>
          <w:sz w:val="20"/>
          <w:szCs w:val="20"/>
        </w:rPr>
      </w:pPr>
      <w:r w:rsidRPr="00047BAF">
        <w:rPr>
          <w:rFonts w:ascii="Arial" w:hAnsi="Arial" w:cs="Arial"/>
          <w:sz w:val="20"/>
          <w:szCs w:val="20"/>
        </w:rPr>
        <w:t>Los 20 países que se han incorporado a la moneda única, el Euro, sustituyéndolo por su moneda:</w:t>
      </w:r>
    </w:p>
    <w:p w14:paraId="0D7FFFC3" w14:textId="77777777" w:rsidR="00C43F8D" w:rsidRDefault="00C43F8D" w:rsidP="00E53541">
      <w:pPr>
        <w:pStyle w:val="Prrafodelista"/>
        <w:numPr>
          <w:ilvl w:val="0"/>
          <w:numId w:val="4"/>
        </w:numPr>
        <w:tabs>
          <w:tab w:val="left" w:pos="6096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Austria</w:t>
      </w:r>
      <w:r w:rsidR="00E53541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11. Francia</w:t>
      </w:r>
    </w:p>
    <w:p w14:paraId="02838342" w14:textId="77777777" w:rsidR="00C43F8D" w:rsidRDefault="00C43F8D" w:rsidP="00E53541">
      <w:pPr>
        <w:pStyle w:val="Prrafodelista"/>
        <w:numPr>
          <w:ilvl w:val="0"/>
          <w:numId w:val="4"/>
        </w:numPr>
        <w:tabs>
          <w:tab w:val="left" w:pos="6096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Alemania</w:t>
      </w:r>
      <w:r w:rsidR="00047BAF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12. Grecia                                                                                                             </w:t>
      </w:r>
      <w:r w:rsidR="00E53541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</w:t>
      </w:r>
    </w:p>
    <w:p w14:paraId="0A4F1CEC" w14:textId="77777777" w:rsidR="00C43F8D" w:rsidRDefault="00C43F8D" w:rsidP="00C43F8D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Bélgica</w:t>
      </w:r>
      <w:r w:rsidR="00E53541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13.  Irlanda</w:t>
      </w:r>
    </w:p>
    <w:p w14:paraId="18154814" w14:textId="77777777" w:rsidR="00C43F8D" w:rsidRDefault="00C43F8D" w:rsidP="00C43F8D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Croacia</w:t>
      </w:r>
      <w:r w:rsidR="00E53541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14. Italia</w:t>
      </w:r>
    </w:p>
    <w:p w14:paraId="037AF689" w14:textId="77777777" w:rsidR="00C43F8D" w:rsidRDefault="00C43F8D" w:rsidP="00C43F8D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Chipre</w:t>
      </w:r>
      <w:r w:rsidR="00E53541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15. Letonia </w:t>
      </w:r>
    </w:p>
    <w:p w14:paraId="1F5090BE" w14:textId="77777777" w:rsidR="00C43F8D" w:rsidRDefault="00C43F8D" w:rsidP="00C43F8D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Eslovaquia</w:t>
      </w:r>
      <w:r w:rsidR="00E53541">
        <w:rPr>
          <w:rFonts w:ascii="Arial" w:hAnsi="Arial" w:cs="Arial"/>
          <w:b/>
          <w:sz w:val="20"/>
          <w:szCs w:val="20"/>
        </w:rPr>
        <w:t xml:space="preserve">                </w:t>
      </w:r>
      <w:r w:rsidR="00047BAF">
        <w:rPr>
          <w:rFonts w:ascii="Arial" w:hAnsi="Arial" w:cs="Arial"/>
          <w:b/>
          <w:sz w:val="20"/>
          <w:szCs w:val="20"/>
        </w:rPr>
        <w:t xml:space="preserve">                                                             16. Lituania </w:t>
      </w:r>
    </w:p>
    <w:p w14:paraId="70CD963C" w14:textId="77777777" w:rsidR="00C43F8D" w:rsidRDefault="00C43F8D" w:rsidP="00C43F8D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Eslovenia</w:t>
      </w:r>
      <w:r w:rsidR="00E53541">
        <w:rPr>
          <w:rFonts w:ascii="Arial" w:hAnsi="Arial" w:cs="Arial"/>
          <w:b/>
          <w:sz w:val="20"/>
          <w:szCs w:val="20"/>
        </w:rPr>
        <w:t xml:space="preserve"> </w:t>
      </w:r>
      <w:r w:rsidR="00047BAF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17. Luxemburgo</w:t>
      </w:r>
      <w:r w:rsidR="00E53541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</w:t>
      </w:r>
    </w:p>
    <w:p w14:paraId="1A096FC0" w14:textId="77777777" w:rsidR="00C43F8D" w:rsidRDefault="00C43F8D" w:rsidP="00C43F8D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España</w:t>
      </w:r>
      <w:r w:rsidR="00047BAF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18. Malta                                                                                                                                                                         </w:t>
      </w:r>
    </w:p>
    <w:p w14:paraId="7710E2DA" w14:textId="77777777" w:rsidR="00C43F8D" w:rsidRDefault="00C43F8D" w:rsidP="00C43F8D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Estonia </w:t>
      </w:r>
      <w:r w:rsidR="00047BAF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19. Países Bajos</w:t>
      </w:r>
    </w:p>
    <w:p w14:paraId="5DDBB7AF" w14:textId="77777777" w:rsidR="00C43F8D" w:rsidRDefault="00C43F8D" w:rsidP="00C43F8D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Finlandia</w:t>
      </w:r>
      <w:r w:rsidR="00047BAF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20. Portugal </w:t>
      </w:r>
    </w:p>
    <w:p w14:paraId="5122A364" w14:textId="77777777" w:rsidR="00FB1087" w:rsidRDefault="00AF18F0" w:rsidP="00C2167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Países miembros que aún no han adoptado la moneda única, el Euro</w:t>
      </w:r>
      <w:r w:rsidR="008D631F">
        <w:rPr>
          <w:rFonts w:ascii="Arial" w:hAnsi="Arial" w:cs="Arial"/>
          <w:sz w:val="20"/>
          <w:szCs w:val="20"/>
        </w:rPr>
        <w:t>, pero que se incorporarán a la zona euro cuando reúnan las condiciones precisas:</w:t>
      </w:r>
    </w:p>
    <w:p w14:paraId="38E325F8" w14:textId="77777777" w:rsidR="008D631F" w:rsidRDefault="008D631F" w:rsidP="008D631F">
      <w:pPr>
        <w:ind w:left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21. Bulgaria. </w:t>
      </w:r>
    </w:p>
    <w:p w14:paraId="7D34717C" w14:textId="77777777" w:rsidR="008D631F" w:rsidRDefault="008D631F" w:rsidP="008D631F">
      <w:pPr>
        <w:ind w:left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22. Chéquia.</w:t>
      </w:r>
    </w:p>
    <w:p w14:paraId="5FF28C72" w14:textId="77777777" w:rsidR="008D631F" w:rsidRDefault="008D631F" w:rsidP="008D631F">
      <w:pPr>
        <w:ind w:left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23. Hungría. </w:t>
      </w:r>
    </w:p>
    <w:p w14:paraId="7702C88D" w14:textId="77777777" w:rsidR="008D631F" w:rsidRDefault="008D631F" w:rsidP="008D631F">
      <w:pPr>
        <w:ind w:left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24.  Polonia</w:t>
      </w:r>
    </w:p>
    <w:p w14:paraId="40D4D2F1" w14:textId="77777777" w:rsidR="008D631F" w:rsidRDefault="008D631F" w:rsidP="008D631F">
      <w:pPr>
        <w:ind w:left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25. Rumanía</w:t>
      </w:r>
    </w:p>
    <w:p w14:paraId="3FAD3BFF" w14:textId="77777777" w:rsidR="008D631F" w:rsidRDefault="008D631F" w:rsidP="008D631F">
      <w:pPr>
        <w:ind w:left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26. Suecia</w:t>
      </w:r>
    </w:p>
    <w:p w14:paraId="73E3744F" w14:textId="77777777" w:rsidR="008D631F" w:rsidRDefault="0058191A" w:rsidP="008D631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Estado miembro que optó por mantener su propia moneda</w:t>
      </w:r>
      <w:r w:rsidR="007D122A">
        <w:rPr>
          <w:rFonts w:ascii="Arial" w:hAnsi="Arial" w:cs="Arial"/>
          <w:sz w:val="20"/>
          <w:szCs w:val="20"/>
        </w:rPr>
        <w:t xml:space="preserve"> nacional una vez adherido a la UE:</w:t>
      </w:r>
    </w:p>
    <w:p w14:paraId="77F1F042" w14:textId="77777777" w:rsidR="007D122A" w:rsidRDefault="007D122A" w:rsidP="007D122A">
      <w:pPr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b/>
          <w:sz w:val="20"/>
          <w:szCs w:val="20"/>
        </w:rPr>
        <w:t>27. Dinamarca</w:t>
      </w:r>
    </w:p>
    <w:p w14:paraId="179B1408" w14:textId="77777777" w:rsidR="00774DF6" w:rsidRDefault="00774DF6" w:rsidP="007D122A">
      <w:pPr>
        <w:ind w:left="426" w:hanging="426"/>
        <w:jc w:val="both"/>
        <w:rPr>
          <w:rFonts w:ascii="Arial" w:hAnsi="Arial" w:cs="Arial"/>
          <w:b/>
          <w:sz w:val="20"/>
          <w:szCs w:val="20"/>
        </w:rPr>
      </w:pPr>
    </w:p>
    <w:p w14:paraId="335C3AB8" w14:textId="77777777" w:rsidR="00774DF6" w:rsidRDefault="00774DF6" w:rsidP="007D122A">
      <w:pPr>
        <w:ind w:left="426" w:hanging="426"/>
        <w:jc w:val="both"/>
        <w:rPr>
          <w:rFonts w:ascii="Arial" w:hAnsi="Arial" w:cs="Arial"/>
          <w:b/>
          <w:color w:val="7030A0"/>
          <w:sz w:val="24"/>
          <w:szCs w:val="24"/>
        </w:rPr>
      </w:pPr>
      <w:r>
        <w:rPr>
          <w:rFonts w:ascii="Arial" w:hAnsi="Arial" w:cs="Arial"/>
          <w:b/>
          <w:color w:val="7030A0"/>
          <w:sz w:val="24"/>
          <w:szCs w:val="24"/>
        </w:rPr>
        <w:t>ORGANISMOS E INSTITUCIONES DE LA UE.</w:t>
      </w:r>
    </w:p>
    <w:p w14:paraId="74456714" w14:textId="77777777" w:rsidR="00D26E45" w:rsidRDefault="00D26E45" w:rsidP="00D26E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el marco de la UE existen 7 instituciones europeas, </w:t>
      </w:r>
      <w:r w:rsidR="000A28F5">
        <w:rPr>
          <w:rFonts w:ascii="Arial" w:hAnsi="Arial" w:cs="Arial"/>
          <w:sz w:val="20"/>
          <w:szCs w:val="20"/>
        </w:rPr>
        <w:t xml:space="preserve">7 </w:t>
      </w:r>
      <w:r>
        <w:rPr>
          <w:rFonts w:ascii="Arial" w:hAnsi="Arial" w:cs="Arial"/>
          <w:sz w:val="20"/>
          <w:szCs w:val="20"/>
        </w:rPr>
        <w:t>órganos y más de 30 agencias descentralizadas de la UE.</w:t>
      </w:r>
    </w:p>
    <w:p w14:paraId="259059FC" w14:textId="77777777" w:rsidR="00D26E45" w:rsidRDefault="00D26E45" w:rsidP="00D26E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Cuatro instituciones son las principales responsables en la toma de decisiones</w:t>
      </w:r>
      <w:r>
        <w:rPr>
          <w:rFonts w:ascii="Arial" w:hAnsi="Arial" w:cs="Arial"/>
          <w:sz w:val="20"/>
          <w:szCs w:val="20"/>
        </w:rPr>
        <w:t xml:space="preserve"> que dirigen la administración de la UE</w:t>
      </w:r>
      <w:r w:rsidR="00F50B2C">
        <w:rPr>
          <w:rFonts w:ascii="Arial" w:hAnsi="Arial" w:cs="Arial"/>
          <w:sz w:val="20"/>
          <w:szCs w:val="20"/>
        </w:rPr>
        <w:t>, proporcionando colectivamente orientación política y desempeñando diferentes funciones en los procesos legislativos:</w:t>
      </w:r>
    </w:p>
    <w:p w14:paraId="2DD8EBCB" w14:textId="77777777" w:rsidR="00F50B2C" w:rsidRPr="002A246A" w:rsidRDefault="002A246A" w:rsidP="002A246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sz w:val="20"/>
          <w:szCs w:val="20"/>
        </w:rPr>
      </w:pPr>
      <w:r w:rsidRPr="002A246A">
        <w:rPr>
          <w:rFonts w:ascii="Arial" w:hAnsi="Arial" w:cs="Arial"/>
          <w:b/>
          <w:sz w:val="20"/>
          <w:szCs w:val="20"/>
        </w:rPr>
        <w:t>El Parlamento Europeo (Bruselas, Estrasburgo, Luxemburgo).</w:t>
      </w:r>
    </w:p>
    <w:p w14:paraId="75DA9D04" w14:textId="77777777" w:rsidR="002A246A" w:rsidRDefault="002A246A" w:rsidP="002A246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Los parlamentarios representan y son elegidos directamente por los ciudadanos de la UE. Toma decisiones sobre la </w:t>
      </w:r>
      <w:r>
        <w:rPr>
          <w:rFonts w:ascii="Arial" w:hAnsi="Arial" w:cs="Arial"/>
          <w:b/>
          <w:sz w:val="20"/>
          <w:szCs w:val="20"/>
        </w:rPr>
        <w:t xml:space="preserve">legislación europea </w:t>
      </w:r>
      <w:r w:rsidRPr="002A246A">
        <w:rPr>
          <w:rFonts w:ascii="Arial" w:hAnsi="Arial" w:cs="Arial"/>
          <w:sz w:val="20"/>
          <w:szCs w:val="20"/>
        </w:rPr>
        <w:t>conjuntamente con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A246A">
        <w:rPr>
          <w:rFonts w:ascii="Arial" w:hAnsi="Arial" w:cs="Arial"/>
          <w:sz w:val="20"/>
          <w:szCs w:val="20"/>
        </w:rPr>
        <w:t>el Consejo de la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Unión Europea y </w:t>
      </w:r>
      <w:r>
        <w:rPr>
          <w:rFonts w:ascii="Arial" w:hAnsi="Arial" w:cs="Arial"/>
          <w:b/>
          <w:sz w:val="20"/>
          <w:szCs w:val="20"/>
        </w:rPr>
        <w:t xml:space="preserve">aprobar el presupuesto </w:t>
      </w:r>
      <w:r>
        <w:rPr>
          <w:rFonts w:ascii="Arial" w:hAnsi="Arial" w:cs="Arial"/>
          <w:sz w:val="20"/>
          <w:szCs w:val="20"/>
        </w:rPr>
        <w:t>de la UE.</w:t>
      </w:r>
    </w:p>
    <w:p w14:paraId="5EC68D39" w14:textId="77777777" w:rsidR="00705B6F" w:rsidRDefault="00705B6F" w:rsidP="00705B6F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El Consejo Europeo (Bruselas).</w:t>
      </w:r>
    </w:p>
    <w:p w14:paraId="0224BDC5" w14:textId="77777777" w:rsidR="00705B6F" w:rsidRDefault="00705B6F" w:rsidP="00705B6F">
      <w:pPr>
        <w:jc w:val="both"/>
        <w:rPr>
          <w:rFonts w:ascii="Arial" w:hAnsi="Arial" w:cs="Arial"/>
          <w:sz w:val="20"/>
          <w:szCs w:val="20"/>
        </w:rPr>
      </w:pPr>
      <w:r w:rsidRPr="00705B6F">
        <w:rPr>
          <w:rFonts w:ascii="Arial" w:hAnsi="Arial" w:cs="Arial"/>
          <w:sz w:val="20"/>
          <w:szCs w:val="20"/>
        </w:rPr>
        <w:t>Es un organismo</w:t>
      </w:r>
      <w:r>
        <w:rPr>
          <w:rFonts w:ascii="Arial" w:hAnsi="Arial" w:cs="Arial"/>
          <w:sz w:val="20"/>
          <w:szCs w:val="20"/>
        </w:rPr>
        <w:t xml:space="preserve"> político con carácter fundamentalmente intergubernamental.</w:t>
      </w:r>
      <w:r w:rsidRPr="00705B6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Los jefes de estado de los países miembros se reúnen en este consejo para </w:t>
      </w:r>
      <w:r w:rsidRPr="00705B6F">
        <w:rPr>
          <w:rFonts w:ascii="Arial" w:hAnsi="Arial" w:cs="Arial"/>
          <w:b/>
          <w:sz w:val="20"/>
          <w:szCs w:val="20"/>
        </w:rPr>
        <w:t>definir</w:t>
      </w:r>
      <w:r>
        <w:rPr>
          <w:rFonts w:ascii="Arial" w:hAnsi="Arial" w:cs="Arial"/>
          <w:b/>
          <w:sz w:val="20"/>
          <w:szCs w:val="20"/>
        </w:rPr>
        <w:t xml:space="preserve"> la política general y las prioridades. </w:t>
      </w:r>
      <w:r>
        <w:rPr>
          <w:rFonts w:ascii="Arial" w:hAnsi="Arial" w:cs="Arial"/>
          <w:sz w:val="20"/>
          <w:szCs w:val="20"/>
        </w:rPr>
        <w:t xml:space="preserve">Lo conforman los jefes de estado, el presidente permanente del Consejo y el presidente de la Comisión </w:t>
      </w:r>
      <w:r w:rsidR="009F0139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uropea.</w:t>
      </w:r>
    </w:p>
    <w:p w14:paraId="5690DDEC" w14:textId="77777777" w:rsidR="00DD1A79" w:rsidRDefault="00DD1A79" w:rsidP="00705B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presidente de este Consejo se considera como el presidente de la UE, siendo una de las más altas instituciones de la unión, su mandato es de 2 años y renovable una sola vez.</w:t>
      </w:r>
    </w:p>
    <w:p w14:paraId="0E9E78C9" w14:textId="77777777" w:rsidR="00993D76" w:rsidRDefault="00993D76" w:rsidP="00993D76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El Consejo de la Unión Europea (Bruselas, Luxemburgo).</w:t>
      </w:r>
    </w:p>
    <w:p w14:paraId="708C7D86" w14:textId="77777777" w:rsidR="00993D76" w:rsidRDefault="00993D76" w:rsidP="00993D76">
      <w:pPr>
        <w:jc w:val="both"/>
        <w:rPr>
          <w:rFonts w:ascii="Arial" w:hAnsi="Arial" w:cs="Arial"/>
          <w:b/>
          <w:sz w:val="20"/>
          <w:szCs w:val="20"/>
        </w:rPr>
      </w:pPr>
      <w:r w:rsidRPr="00993D76">
        <w:rPr>
          <w:rFonts w:ascii="Arial" w:hAnsi="Arial" w:cs="Arial"/>
          <w:sz w:val="20"/>
          <w:szCs w:val="20"/>
        </w:rPr>
        <w:t>Normalmente se le nombr</w:t>
      </w:r>
      <w:r>
        <w:rPr>
          <w:rFonts w:ascii="Arial" w:hAnsi="Arial" w:cs="Arial"/>
          <w:sz w:val="20"/>
          <w:szCs w:val="20"/>
        </w:rPr>
        <w:t xml:space="preserve">a como Consejo de la Unión Europea (CUE) y se conoce como </w:t>
      </w:r>
      <w:r>
        <w:rPr>
          <w:rFonts w:ascii="Arial" w:hAnsi="Arial" w:cs="Arial"/>
          <w:b/>
          <w:sz w:val="20"/>
          <w:szCs w:val="20"/>
        </w:rPr>
        <w:t xml:space="preserve">Consejo de Ministros. </w:t>
      </w:r>
      <w:r w:rsidRPr="00993D76">
        <w:rPr>
          <w:rFonts w:ascii="Arial" w:hAnsi="Arial" w:cs="Arial"/>
          <w:sz w:val="20"/>
          <w:szCs w:val="20"/>
        </w:rPr>
        <w:t>Representa</w:t>
      </w:r>
      <w:r>
        <w:rPr>
          <w:rFonts w:ascii="Arial" w:hAnsi="Arial" w:cs="Arial"/>
          <w:sz w:val="20"/>
          <w:szCs w:val="20"/>
        </w:rPr>
        <w:t xml:space="preserve"> a los gobiernos de los Estados Miembros, es donde se reúnen los ministros nacionales de cada gobierno para</w:t>
      </w:r>
      <w:r w:rsidR="00A5221E">
        <w:rPr>
          <w:rFonts w:ascii="Arial" w:hAnsi="Arial" w:cs="Arial"/>
          <w:sz w:val="20"/>
          <w:szCs w:val="20"/>
        </w:rPr>
        <w:t xml:space="preserve"> </w:t>
      </w:r>
      <w:r w:rsidR="00A5221E">
        <w:rPr>
          <w:rFonts w:ascii="Arial" w:hAnsi="Arial" w:cs="Arial"/>
          <w:b/>
          <w:sz w:val="20"/>
          <w:szCs w:val="20"/>
        </w:rPr>
        <w:t>adoptar leyes y coordinar políticas.</w:t>
      </w:r>
    </w:p>
    <w:p w14:paraId="58B87AF5" w14:textId="77777777" w:rsidR="00A5221E" w:rsidRDefault="00A5221E" w:rsidP="00993D76">
      <w:pPr>
        <w:jc w:val="both"/>
        <w:rPr>
          <w:rFonts w:ascii="Arial" w:hAnsi="Arial" w:cs="Arial"/>
          <w:sz w:val="20"/>
          <w:szCs w:val="20"/>
        </w:rPr>
      </w:pPr>
      <w:r w:rsidRPr="00A5221E">
        <w:rPr>
          <w:rFonts w:ascii="Arial" w:hAnsi="Arial" w:cs="Arial"/>
          <w:sz w:val="20"/>
          <w:szCs w:val="20"/>
        </w:rPr>
        <w:t xml:space="preserve">La presidencia es rotatoria cada seis meses entre los </w:t>
      </w:r>
      <w:r>
        <w:rPr>
          <w:rFonts w:ascii="Arial" w:hAnsi="Arial" w:cs="Arial"/>
          <w:sz w:val="20"/>
          <w:szCs w:val="20"/>
        </w:rPr>
        <w:t>estados miembros.</w:t>
      </w:r>
    </w:p>
    <w:p w14:paraId="3851FDD1" w14:textId="77777777" w:rsidR="00A5221E" w:rsidRDefault="00944C81" w:rsidP="00A5221E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 Comisión Europea (Bruselas, Luxemburgo, Representaciones en los Estados Miembros)</w:t>
      </w:r>
    </w:p>
    <w:p w14:paraId="3C831B95" w14:textId="77777777" w:rsidR="00944C81" w:rsidRDefault="00F21D82" w:rsidP="00944C8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 </w:t>
      </w:r>
      <w:r>
        <w:rPr>
          <w:rFonts w:ascii="Arial" w:hAnsi="Arial" w:cs="Arial"/>
          <w:b/>
          <w:sz w:val="20"/>
          <w:szCs w:val="20"/>
        </w:rPr>
        <w:t xml:space="preserve">el Órgano Ejecutivo </w:t>
      </w:r>
      <w:r>
        <w:rPr>
          <w:rFonts w:ascii="Arial" w:hAnsi="Arial" w:cs="Arial"/>
          <w:sz w:val="20"/>
          <w:szCs w:val="20"/>
        </w:rPr>
        <w:t xml:space="preserve">de la UE y responsable ante el Parlamento. El Parlamento elige al presidente de la Comisión. Entre sus funciones está el </w:t>
      </w:r>
      <w:r>
        <w:rPr>
          <w:rFonts w:ascii="Arial" w:hAnsi="Arial" w:cs="Arial"/>
          <w:b/>
          <w:sz w:val="20"/>
          <w:szCs w:val="20"/>
        </w:rPr>
        <w:t xml:space="preserve">Proponer nuevas leyes, gestionar las políticas de la UE </w:t>
      </w:r>
      <w:r w:rsidRPr="00F21D82">
        <w:rPr>
          <w:rFonts w:ascii="Arial" w:hAnsi="Arial" w:cs="Arial"/>
          <w:sz w:val="20"/>
          <w:szCs w:val="20"/>
        </w:rPr>
        <w:t>excepto</w:t>
      </w:r>
      <w:r>
        <w:rPr>
          <w:rFonts w:ascii="Arial" w:hAnsi="Arial" w:cs="Arial"/>
          <w:sz w:val="20"/>
          <w:szCs w:val="20"/>
        </w:rPr>
        <w:t xml:space="preserve"> política exterior y seguridad, </w:t>
      </w:r>
      <w:r>
        <w:rPr>
          <w:rFonts w:ascii="Arial" w:hAnsi="Arial" w:cs="Arial"/>
          <w:b/>
          <w:sz w:val="20"/>
          <w:szCs w:val="20"/>
        </w:rPr>
        <w:t xml:space="preserve">gestiona el presupuesto </w:t>
      </w:r>
      <w:r>
        <w:rPr>
          <w:rFonts w:ascii="Arial" w:hAnsi="Arial" w:cs="Arial"/>
          <w:sz w:val="20"/>
          <w:szCs w:val="20"/>
        </w:rPr>
        <w:t>de la UE.</w:t>
      </w:r>
    </w:p>
    <w:p w14:paraId="0CC6091C" w14:textId="77777777" w:rsidR="002C4BD2" w:rsidRPr="002C4BD2" w:rsidRDefault="002C4BD2" w:rsidP="00944C8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Los miembros de esta Comisión, habitualmente llamados </w:t>
      </w:r>
      <w:r>
        <w:rPr>
          <w:rFonts w:ascii="Arial" w:hAnsi="Arial" w:cs="Arial"/>
          <w:b/>
          <w:sz w:val="20"/>
          <w:szCs w:val="20"/>
        </w:rPr>
        <w:t xml:space="preserve">Comisarios </w:t>
      </w:r>
      <w:r w:rsidRPr="002C4BD2">
        <w:rPr>
          <w:rFonts w:ascii="Arial" w:hAnsi="Arial" w:cs="Arial"/>
          <w:sz w:val="20"/>
          <w:szCs w:val="20"/>
        </w:rPr>
        <w:t>se les atribuyen unas competencias “carteras”.</w:t>
      </w:r>
    </w:p>
    <w:p w14:paraId="245832D1" w14:textId="77777777" w:rsidR="007A322E" w:rsidRDefault="00184744" w:rsidP="00705B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Sus funciones se complementan </w:t>
      </w:r>
      <w:r w:rsidRPr="00184744">
        <w:rPr>
          <w:rFonts w:ascii="Arial" w:hAnsi="Arial" w:cs="Arial"/>
          <w:b/>
          <w:sz w:val="20"/>
          <w:szCs w:val="20"/>
        </w:rPr>
        <w:t>con las siguientes</w:t>
      </w:r>
      <w:r>
        <w:rPr>
          <w:rFonts w:ascii="Arial" w:hAnsi="Arial" w:cs="Arial"/>
          <w:sz w:val="20"/>
          <w:szCs w:val="20"/>
        </w:rPr>
        <w:t xml:space="preserve"> </w:t>
      </w:r>
      <w:r w:rsidRPr="00184744">
        <w:rPr>
          <w:rFonts w:ascii="Arial" w:hAnsi="Arial" w:cs="Arial"/>
          <w:b/>
          <w:sz w:val="20"/>
          <w:szCs w:val="20"/>
        </w:rPr>
        <w:t>instituciones</w:t>
      </w:r>
      <w:r>
        <w:rPr>
          <w:rFonts w:ascii="Arial" w:hAnsi="Arial" w:cs="Arial"/>
          <w:sz w:val="20"/>
          <w:szCs w:val="20"/>
        </w:rPr>
        <w:t xml:space="preserve"> </w:t>
      </w:r>
      <w:r w:rsidRPr="00184744">
        <w:rPr>
          <w:rFonts w:ascii="Arial" w:hAnsi="Arial" w:cs="Arial"/>
          <w:b/>
          <w:sz w:val="20"/>
          <w:szCs w:val="20"/>
        </w:rPr>
        <w:t>y órganos</w:t>
      </w:r>
      <w:r>
        <w:rPr>
          <w:rFonts w:ascii="Arial" w:hAnsi="Arial" w:cs="Arial"/>
          <w:sz w:val="20"/>
          <w:szCs w:val="20"/>
        </w:rPr>
        <w:t>:</w:t>
      </w:r>
    </w:p>
    <w:p w14:paraId="66A245E1" w14:textId="77777777" w:rsidR="00184744" w:rsidRDefault="00184744" w:rsidP="00184744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El Tribunal de Justicia de la Unión Europea</w:t>
      </w:r>
      <w:r w:rsidR="00F502D5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TJUE (Luxemburgo).</w:t>
      </w:r>
    </w:p>
    <w:p w14:paraId="7A5FAD4A" w14:textId="77777777" w:rsidR="00DE5C78" w:rsidRDefault="00DE5C78" w:rsidP="00DE5C7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Vela por el cumplimiento del derecho y su correcta interpretación y aplicación de los </w:t>
      </w:r>
      <w:r>
        <w:rPr>
          <w:rFonts w:ascii="Arial" w:hAnsi="Arial" w:cs="Arial"/>
          <w:b/>
          <w:sz w:val="20"/>
          <w:szCs w:val="20"/>
        </w:rPr>
        <w:t>Tratados</w:t>
      </w:r>
      <w:r>
        <w:rPr>
          <w:rFonts w:ascii="Arial" w:hAnsi="Arial" w:cs="Arial"/>
          <w:sz w:val="20"/>
          <w:szCs w:val="20"/>
        </w:rPr>
        <w:t xml:space="preserve">, garantiza que los Estados Miembros cumplan con sus obligaciones y examina la legalidad de los </w:t>
      </w:r>
      <w:r>
        <w:rPr>
          <w:rFonts w:ascii="Arial" w:hAnsi="Arial" w:cs="Arial"/>
          <w:sz w:val="20"/>
          <w:szCs w:val="20"/>
        </w:rPr>
        <w:lastRenderedPageBreak/>
        <w:t>actos de las instituciones de la UE.</w:t>
      </w:r>
      <w:r w:rsidR="00012DF0">
        <w:rPr>
          <w:rFonts w:ascii="Arial" w:hAnsi="Arial" w:cs="Arial"/>
          <w:sz w:val="20"/>
          <w:szCs w:val="20"/>
        </w:rPr>
        <w:t xml:space="preserve"> Las sentencias del TJUE son vinculantes para los Estados Miembros.</w:t>
      </w:r>
    </w:p>
    <w:p w14:paraId="4387E6F2" w14:textId="77777777" w:rsidR="000A4481" w:rsidRDefault="000A4481" w:rsidP="000A4481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El Banco Central Europeo. BCE (Frankfurt).</w:t>
      </w:r>
    </w:p>
    <w:p w14:paraId="4FB39D84" w14:textId="77777777" w:rsidR="000A4481" w:rsidRDefault="000A4481" w:rsidP="000A4481">
      <w:pPr>
        <w:jc w:val="both"/>
        <w:rPr>
          <w:rFonts w:ascii="Arial" w:hAnsi="Arial" w:cs="Arial"/>
          <w:sz w:val="20"/>
          <w:szCs w:val="20"/>
        </w:rPr>
      </w:pPr>
      <w:r w:rsidRPr="000A4481">
        <w:rPr>
          <w:rFonts w:ascii="Arial" w:hAnsi="Arial" w:cs="Arial"/>
          <w:sz w:val="20"/>
          <w:szCs w:val="20"/>
        </w:rPr>
        <w:t>El BCE y el</w:t>
      </w:r>
      <w:r>
        <w:rPr>
          <w:rFonts w:ascii="Arial" w:hAnsi="Arial" w:cs="Arial"/>
          <w:sz w:val="20"/>
          <w:szCs w:val="20"/>
        </w:rPr>
        <w:t xml:space="preserve"> Sistema Europeo de Bancos Centrales tienen la </w:t>
      </w:r>
      <w:r w:rsidRPr="000A4481">
        <w:rPr>
          <w:rFonts w:ascii="Arial" w:hAnsi="Arial" w:cs="Arial"/>
          <w:b/>
          <w:i/>
          <w:color w:val="00B050"/>
          <w:sz w:val="20"/>
          <w:szCs w:val="20"/>
        </w:rPr>
        <w:t>responsabilidad</w:t>
      </w:r>
      <w:r>
        <w:rPr>
          <w:rFonts w:ascii="Arial" w:hAnsi="Arial" w:cs="Arial"/>
          <w:b/>
          <w:i/>
          <w:color w:val="00B050"/>
          <w:sz w:val="20"/>
          <w:szCs w:val="20"/>
        </w:rPr>
        <w:t xml:space="preserve"> de mantener los precios de la zona euro</w:t>
      </w:r>
      <w:r>
        <w:rPr>
          <w:rFonts w:ascii="Arial" w:hAnsi="Arial" w:cs="Arial"/>
          <w:sz w:val="20"/>
          <w:szCs w:val="20"/>
        </w:rPr>
        <w:t>, de la política monetaria</w:t>
      </w:r>
      <w:r w:rsidR="00343C46">
        <w:rPr>
          <w:rFonts w:ascii="Arial" w:hAnsi="Arial" w:cs="Arial"/>
          <w:sz w:val="20"/>
          <w:szCs w:val="20"/>
        </w:rPr>
        <w:t xml:space="preserve"> y prestar apoyo a las políticas económicas de la Unión Europea.</w:t>
      </w:r>
    </w:p>
    <w:p w14:paraId="38AEB55C" w14:textId="77777777" w:rsidR="00B167CF" w:rsidRDefault="00B167CF" w:rsidP="00B167CF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El Tribunal de Cuentas Europeo (Luxemburgo).</w:t>
      </w:r>
    </w:p>
    <w:p w14:paraId="21704D2F" w14:textId="77777777" w:rsidR="00B167CF" w:rsidRDefault="00B167CF" w:rsidP="00B167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 </w:t>
      </w:r>
      <w:r>
        <w:rPr>
          <w:rFonts w:ascii="Arial" w:hAnsi="Arial" w:cs="Arial"/>
          <w:b/>
          <w:i/>
          <w:color w:val="00B050"/>
          <w:sz w:val="20"/>
          <w:szCs w:val="20"/>
        </w:rPr>
        <w:t xml:space="preserve">el órgano fiscalizador </w:t>
      </w:r>
      <w:r>
        <w:rPr>
          <w:rFonts w:ascii="Arial" w:hAnsi="Arial" w:cs="Arial"/>
          <w:sz w:val="20"/>
          <w:szCs w:val="20"/>
        </w:rPr>
        <w:t xml:space="preserve">de la UE. </w:t>
      </w:r>
      <w:r w:rsidR="00550A5D">
        <w:rPr>
          <w:rFonts w:ascii="Arial" w:hAnsi="Arial" w:cs="Arial"/>
          <w:sz w:val="20"/>
          <w:szCs w:val="20"/>
        </w:rPr>
        <w:t>Sus objetivos son contribuir a la mejora de la gestión financiera de la UE, fomentar la transparencia y ejercer de vigilante independiente de los intereses financieros de los ciudadanos de la Unión Europea.</w:t>
      </w:r>
    </w:p>
    <w:p w14:paraId="6C4DD7D7" w14:textId="77777777" w:rsidR="00C05F80" w:rsidRDefault="00C05F80" w:rsidP="00B167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Aparte de las Instituciones, </w:t>
      </w:r>
      <w:r w:rsidRPr="00411986">
        <w:rPr>
          <w:rFonts w:ascii="Arial" w:hAnsi="Arial" w:cs="Arial"/>
          <w:b/>
          <w:sz w:val="20"/>
          <w:szCs w:val="20"/>
        </w:rPr>
        <w:t>existen 7</w:t>
      </w:r>
      <w:r w:rsidR="00411986">
        <w:rPr>
          <w:rFonts w:ascii="Arial" w:hAnsi="Arial" w:cs="Arial"/>
          <w:b/>
          <w:sz w:val="20"/>
          <w:szCs w:val="20"/>
        </w:rPr>
        <w:t xml:space="preserve"> órganos </w:t>
      </w:r>
      <w:r w:rsidR="00411986">
        <w:rPr>
          <w:rFonts w:ascii="Arial" w:hAnsi="Arial" w:cs="Arial"/>
          <w:sz w:val="20"/>
          <w:szCs w:val="20"/>
        </w:rPr>
        <w:t xml:space="preserve">que ejercitan </w:t>
      </w:r>
      <w:r w:rsidR="00411986">
        <w:rPr>
          <w:rFonts w:ascii="Arial" w:hAnsi="Arial" w:cs="Arial"/>
          <w:b/>
          <w:sz w:val="20"/>
          <w:szCs w:val="20"/>
        </w:rPr>
        <w:t xml:space="preserve">funciones específicas </w:t>
      </w:r>
      <w:r w:rsidR="00411986">
        <w:rPr>
          <w:rFonts w:ascii="Arial" w:hAnsi="Arial" w:cs="Arial"/>
          <w:sz w:val="20"/>
          <w:szCs w:val="20"/>
        </w:rPr>
        <w:t>de soporte a la UE para cumplir sus cometidos y gozar de independencia en el ejercicio de sus funciones:</w:t>
      </w:r>
    </w:p>
    <w:p w14:paraId="015E5629" w14:textId="77777777" w:rsidR="006C7AE1" w:rsidRDefault="006C7AE1" w:rsidP="006C7AE1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Servicio Europeo de Acción Exterior (SEAE).</w:t>
      </w:r>
    </w:p>
    <w:p w14:paraId="1B1C0A89" w14:textId="77777777" w:rsidR="006C7AE1" w:rsidRDefault="006C7AE1" w:rsidP="006C7AE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SEAER es el servicio diplomático de la UE. Dispone de delegaciones a nivel mundial.</w:t>
      </w:r>
    </w:p>
    <w:p w14:paraId="1DCCE09F" w14:textId="77777777" w:rsidR="006C7AE1" w:rsidRDefault="001D6CC6" w:rsidP="001D6CC6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Comité Económico y Social Europeo (CESE).</w:t>
      </w:r>
    </w:p>
    <w:p w14:paraId="57D1F13D" w14:textId="77777777" w:rsidR="001D6CC6" w:rsidRDefault="001D6CC6" w:rsidP="001D6CC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CESE representa a empresarios, trabajadores y representantes de otras organizaciones dentro de la sociedad civil de la UE.</w:t>
      </w:r>
    </w:p>
    <w:p w14:paraId="2C209F92" w14:textId="77777777" w:rsidR="000E1FF7" w:rsidRDefault="00E007C1" w:rsidP="00E007C1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Comité Europeo de las Regiones (CDR).</w:t>
      </w:r>
    </w:p>
    <w:p w14:paraId="7A965D22" w14:textId="77777777" w:rsidR="00E007C1" w:rsidRDefault="00E007C1" w:rsidP="00E007C1">
      <w:pPr>
        <w:jc w:val="both"/>
        <w:rPr>
          <w:rFonts w:ascii="Arial" w:hAnsi="Arial" w:cs="Arial"/>
          <w:sz w:val="20"/>
          <w:szCs w:val="20"/>
        </w:rPr>
      </w:pPr>
      <w:r w:rsidRPr="00E007C1"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z w:val="20"/>
          <w:szCs w:val="20"/>
        </w:rPr>
        <w:t xml:space="preserve"> CDR representa a las autoridades regionales y locales.</w:t>
      </w:r>
    </w:p>
    <w:p w14:paraId="757FCAEC" w14:textId="77777777" w:rsidR="00E007C1" w:rsidRDefault="00E007C1" w:rsidP="00E007C1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Banco Europeo de inversiones (BEI).</w:t>
      </w:r>
    </w:p>
    <w:p w14:paraId="4298BD64" w14:textId="77777777" w:rsidR="00E007C1" w:rsidRPr="00E007C1" w:rsidRDefault="00E007C1" w:rsidP="00E007C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BEI es el organismo competente para la concesión de préstamos de la UE centrándose en el desarrollo, innovación, Pymes, infraestructuras, etc…</w:t>
      </w:r>
    </w:p>
    <w:p w14:paraId="78A67054" w14:textId="77777777" w:rsidR="00774DF6" w:rsidRDefault="00C2517F" w:rsidP="00E007C1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Defensor del Pueblo Europeo (DPE).</w:t>
      </w:r>
    </w:p>
    <w:p w14:paraId="24303FE7" w14:textId="77777777" w:rsidR="00C2517F" w:rsidRDefault="00C2517F" w:rsidP="00C2517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 un organismo independiente e imparcial para ayudar a los ciudadanos, empresas, organizaciones problemáticas con la UE, investigando las reclamaciones exceptuando las concernientes al TJEU o el Tribunal de Primera Instancia.</w:t>
      </w:r>
    </w:p>
    <w:p w14:paraId="6A103E48" w14:textId="77777777" w:rsidR="00DA76D8" w:rsidRDefault="00DA76D8" w:rsidP="00DA76D8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/>
          <w:sz w:val="20"/>
          <w:szCs w:val="20"/>
        </w:rPr>
      </w:pPr>
      <w:r w:rsidRPr="00DA76D8">
        <w:rPr>
          <w:rFonts w:ascii="Arial" w:hAnsi="Arial" w:cs="Arial"/>
          <w:b/>
          <w:sz w:val="20"/>
          <w:szCs w:val="20"/>
        </w:rPr>
        <w:t>Supervisor Europeo de Protección de Datos (SEPD).</w:t>
      </w:r>
    </w:p>
    <w:p w14:paraId="0C32474C" w14:textId="77777777" w:rsidR="00DA76D8" w:rsidRDefault="00A257D9" w:rsidP="00DA76D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SEPD vela porque las instituciones respeten el derecho a la intimidad de los ciudadanos, protegiendo sus datos personales.</w:t>
      </w:r>
    </w:p>
    <w:p w14:paraId="7FE5DABD" w14:textId="77777777" w:rsidR="00E60E92" w:rsidRDefault="00E60E92" w:rsidP="00E60E92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Comité Europeo de Protección de datos (CEPD).</w:t>
      </w:r>
    </w:p>
    <w:p w14:paraId="30058457" w14:textId="77777777" w:rsidR="00E60E92" w:rsidRDefault="00E60E92" w:rsidP="00E60E9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 un organismo independiente que vela por la aplicación de la normativa en materia de protección de datos para toda la UE.</w:t>
      </w:r>
    </w:p>
    <w:p w14:paraId="5EB2C4DC" w14:textId="77777777" w:rsidR="00EF182B" w:rsidRDefault="00EF182B" w:rsidP="00E60E92">
      <w:pPr>
        <w:jc w:val="both"/>
        <w:rPr>
          <w:rFonts w:ascii="Arial" w:hAnsi="Arial" w:cs="Arial"/>
          <w:sz w:val="20"/>
          <w:szCs w:val="20"/>
        </w:rPr>
      </w:pPr>
    </w:p>
    <w:p w14:paraId="0B37222A" w14:textId="77777777" w:rsidR="00EF182B" w:rsidRDefault="00EF182B" w:rsidP="00E60E92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704F7F">
        <w:rPr>
          <w:rFonts w:ascii="Arial" w:hAnsi="Arial" w:cs="Arial"/>
          <w:b/>
          <w:color w:val="FF0000"/>
          <w:sz w:val="20"/>
          <w:szCs w:val="20"/>
        </w:rPr>
        <w:t>Agencias descentralizadas.</w:t>
      </w:r>
    </w:p>
    <w:p w14:paraId="5D264A7F" w14:textId="77777777" w:rsidR="00704F7F" w:rsidRDefault="00704F7F" w:rsidP="00E60E9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Son organismos especializados en diferentes áreas, acentuando su labor muy especificada (científica, técnica, jurídica o social); su funcionalidad es </w:t>
      </w:r>
      <w:r>
        <w:rPr>
          <w:rFonts w:ascii="Arial" w:hAnsi="Arial" w:cs="Arial"/>
          <w:b/>
          <w:sz w:val="20"/>
          <w:szCs w:val="20"/>
        </w:rPr>
        <w:t xml:space="preserve">cooperar entre los estados miembros </w:t>
      </w:r>
      <w:r>
        <w:rPr>
          <w:rFonts w:ascii="Arial" w:hAnsi="Arial" w:cs="Arial"/>
          <w:sz w:val="20"/>
          <w:szCs w:val="20"/>
        </w:rPr>
        <w:t xml:space="preserve">y sus ciudadanos en las diferentes </w:t>
      </w:r>
      <w:r>
        <w:rPr>
          <w:rFonts w:ascii="Arial" w:hAnsi="Arial" w:cs="Arial"/>
          <w:b/>
          <w:sz w:val="20"/>
          <w:szCs w:val="20"/>
        </w:rPr>
        <w:t>áreas de su competencia</w:t>
      </w:r>
      <w:r>
        <w:rPr>
          <w:rFonts w:ascii="Arial" w:hAnsi="Arial" w:cs="Arial"/>
          <w:sz w:val="20"/>
          <w:szCs w:val="20"/>
        </w:rPr>
        <w:t>.</w:t>
      </w:r>
    </w:p>
    <w:p w14:paraId="2104CE8B" w14:textId="77777777" w:rsidR="005D385D" w:rsidRDefault="00C96BA4" w:rsidP="00E60E9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Son poseedoras de su propia personalidad jurídica, establecidas por un periodo indefinido y diferenciadas de las distintas instituciones de la UE.</w:t>
      </w:r>
    </w:p>
    <w:p w14:paraId="50746D42" w14:textId="77777777" w:rsidR="00704F7F" w:rsidRDefault="005D385D" w:rsidP="00E60E9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Las agencias se</w:t>
      </w:r>
      <w:r w:rsidR="00704F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seccionan en dos tipos:</w:t>
      </w:r>
    </w:p>
    <w:p w14:paraId="1D9050C0" w14:textId="77777777" w:rsidR="005D385D" w:rsidRDefault="009D7871" w:rsidP="009D7871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Agencias reguladoras.</w:t>
      </w:r>
    </w:p>
    <w:p w14:paraId="7FEA8F26" w14:textId="77777777" w:rsidR="0079138F" w:rsidRDefault="009D7871" w:rsidP="00E60E9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Están descentralizada y se encargan de una competencia concreta sin límite de tiempo. Son conocidas como las agencias de “los tres pilares”. El objetivo global de esta triada es asistir o ayudar a la UE en la aplicación en la polític</w:t>
      </w:r>
      <w:r w:rsidR="00BE40C1">
        <w:rPr>
          <w:rFonts w:ascii="Arial" w:hAnsi="Arial" w:cs="Arial"/>
          <w:sz w:val="20"/>
          <w:szCs w:val="20"/>
        </w:rPr>
        <w:t>a exterior y de seguridad común:</w:t>
      </w:r>
    </w:p>
    <w:p w14:paraId="12E882D5" w14:textId="29F6A30A" w:rsidR="00BE40C1" w:rsidRPr="0079138F" w:rsidRDefault="0079138F" w:rsidP="00E60E9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- A</w:t>
      </w:r>
      <w:r w:rsidR="00BE40C1">
        <w:rPr>
          <w:rFonts w:ascii="Arial" w:hAnsi="Arial" w:cs="Arial"/>
          <w:b/>
          <w:i/>
          <w:sz w:val="20"/>
          <w:szCs w:val="20"/>
        </w:rPr>
        <w:t>gencia Europea de Defensa.</w:t>
      </w:r>
    </w:p>
    <w:p w14:paraId="7CEFD541" w14:textId="75D97CC3" w:rsidR="00BE40C1" w:rsidRDefault="00BE40C1" w:rsidP="00E60E92">
      <w:p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-</w:t>
      </w:r>
      <w:r w:rsidR="0079138F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Instituto de Estudios de Seguridad de la UE.</w:t>
      </w:r>
    </w:p>
    <w:p w14:paraId="17D52171" w14:textId="339445A5" w:rsidR="00BE40C1" w:rsidRDefault="00BE40C1" w:rsidP="00E60E92">
      <w:p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-</w:t>
      </w:r>
      <w:r w:rsidR="0079138F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Centro de Satélites de la UE.</w:t>
      </w:r>
    </w:p>
    <w:p w14:paraId="6670A538" w14:textId="77777777" w:rsidR="00BE40C1" w:rsidRDefault="00BE40C1" w:rsidP="00BE40C1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Agencias ejecutivas.</w:t>
      </w:r>
    </w:p>
    <w:p w14:paraId="0A7F45E4" w14:textId="77777777" w:rsidR="00BE40C1" w:rsidRDefault="00BE40C1" w:rsidP="00BE40C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Realizan una tarea específica y son creadas por un periodo de tiempo determinado. Son entidades jurídicas,</w:t>
      </w:r>
      <w:r w:rsidR="0016763D">
        <w:rPr>
          <w:rFonts w:ascii="Arial" w:hAnsi="Arial" w:cs="Arial"/>
          <w:sz w:val="20"/>
          <w:szCs w:val="20"/>
        </w:rPr>
        <w:t xml:space="preserve"> se ocupan de iniciativas de la Comisión y abarcan desde la sanidad y la educación a la innovación e investigación.</w:t>
      </w:r>
    </w:p>
    <w:p w14:paraId="4FA8E88F" w14:textId="77777777" w:rsidR="0016763D" w:rsidRDefault="0016763D" w:rsidP="00BE40C1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Competencias de la UE.</w:t>
      </w:r>
    </w:p>
    <w:p w14:paraId="1DEEA0A6" w14:textId="77777777" w:rsidR="0016763D" w:rsidRDefault="0016763D" w:rsidP="0016763D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Competencias exclusivas:</w:t>
      </w:r>
    </w:p>
    <w:p w14:paraId="6695CCF4" w14:textId="5A4087B5" w:rsidR="00C94291" w:rsidRDefault="00C94291" w:rsidP="00C94291">
      <w:p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-</w:t>
      </w:r>
      <w:r w:rsidR="0079138F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La unión aduanera.</w:t>
      </w:r>
    </w:p>
    <w:p w14:paraId="1BE4A5E1" w14:textId="78A31081" w:rsidR="00C94291" w:rsidRDefault="00C94291" w:rsidP="00C94291">
      <w:p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-</w:t>
      </w:r>
      <w:r w:rsidR="0079138F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La política monetaria.</w:t>
      </w:r>
    </w:p>
    <w:p w14:paraId="2DBC582B" w14:textId="22BD1854" w:rsidR="00C94291" w:rsidRDefault="00C94291" w:rsidP="00C94291">
      <w:p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-</w:t>
      </w:r>
      <w:r w:rsidR="0079138F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La conservación de los recursos biológicos marinos.</w:t>
      </w:r>
    </w:p>
    <w:p w14:paraId="2D8F42A3" w14:textId="4B5B24E8" w:rsidR="00C94291" w:rsidRDefault="00C94291" w:rsidP="00C94291">
      <w:p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-</w:t>
      </w:r>
      <w:r w:rsidR="0079138F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La política comercial común.</w:t>
      </w:r>
    </w:p>
    <w:p w14:paraId="6BFC38F6" w14:textId="02A3C2AF" w:rsidR="00C94291" w:rsidRDefault="00C94291" w:rsidP="00C94291">
      <w:p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-</w:t>
      </w:r>
      <w:r w:rsidR="0079138F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La celebración de acuerdos internacionales.</w:t>
      </w:r>
    </w:p>
    <w:p w14:paraId="462215BA" w14:textId="77777777" w:rsidR="007C3FEE" w:rsidRDefault="007C3FEE" w:rsidP="007C3FEE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Competencias compartidas:</w:t>
      </w:r>
    </w:p>
    <w:p w14:paraId="24A84AD4" w14:textId="77777777" w:rsidR="007C3FEE" w:rsidRDefault="007C3FEE" w:rsidP="007C3FEE">
      <w:pPr>
        <w:jc w:val="both"/>
        <w:rPr>
          <w:rFonts w:ascii="Arial" w:hAnsi="Arial" w:cs="Arial"/>
          <w:sz w:val="20"/>
          <w:szCs w:val="20"/>
        </w:rPr>
      </w:pPr>
      <w:r w:rsidRPr="007C3FEE">
        <w:rPr>
          <w:rFonts w:ascii="Arial" w:hAnsi="Arial" w:cs="Arial"/>
          <w:sz w:val="20"/>
          <w:szCs w:val="20"/>
        </w:rPr>
        <w:t>La Unión Europea</w:t>
      </w:r>
      <w:r>
        <w:rPr>
          <w:rFonts w:ascii="Arial" w:hAnsi="Arial" w:cs="Arial"/>
          <w:sz w:val="20"/>
          <w:szCs w:val="20"/>
        </w:rPr>
        <w:t xml:space="preserve"> puede legislar y asumir actos vinculantes, pero los estados ejercerán su competencia en la medida en que la </w:t>
      </w:r>
      <w:r w:rsidR="004D20E2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nión no lo haya realizado.</w:t>
      </w:r>
    </w:p>
    <w:p w14:paraId="674B5AB7" w14:textId="77777777" w:rsidR="00791BA7" w:rsidRDefault="00791BA7" w:rsidP="00791BA7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Competencias especiales.</w:t>
      </w:r>
    </w:p>
    <w:p w14:paraId="50E4050E" w14:textId="77777777" w:rsidR="00791BA7" w:rsidRDefault="00791BA7" w:rsidP="00791BA7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Competencias de apoyo.</w:t>
      </w:r>
    </w:p>
    <w:p w14:paraId="56A2DD79" w14:textId="77777777" w:rsidR="00C82C1C" w:rsidRDefault="00C82C1C" w:rsidP="00C82C1C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El derecho de la UE.</w:t>
      </w:r>
    </w:p>
    <w:p w14:paraId="411760AB" w14:textId="77777777" w:rsidR="00C82C1C" w:rsidRDefault="00C82C1C" w:rsidP="00C82C1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 el conjunto de </w:t>
      </w:r>
      <w:r>
        <w:rPr>
          <w:rFonts w:ascii="Arial" w:hAnsi="Arial" w:cs="Arial"/>
          <w:b/>
          <w:sz w:val="20"/>
          <w:szCs w:val="20"/>
        </w:rPr>
        <w:t xml:space="preserve">normas y principios </w:t>
      </w:r>
      <w:r>
        <w:rPr>
          <w:rFonts w:ascii="Arial" w:hAnsi="Arial" w:cs="Arial"/>
          <w:sz w:val="20"/>
          <w:szCs w:val="20"/>
        </w:rPr>
        <w:t xml:space="preserve">que </w:t>
      </w:r>
      <w:r>
        <w:rPr>
          <w:rFonts w:ascii="Arial" w:hAnsi="Arial" w:cs="Arial"/>
          <w:b/>
          <w:sz w:val="20"/>
          <w:szCs w:val="20"/>
        </w:rPr>
        <w:t xml:space="preserve">determinan </w:t>
      </w:r>
      <w:r>
        <w:rPr>
          <w:rFonts w:ascii="Arial" w:hAnsi="Arial" w:cs="Arial"/>
          <w:sz w:val="20"/>
          <w:szCs w:val="20"/>
        </w:rPr>
        <w:t xml:space="preserve">el </w:t>
      </w:r>
      <w:r>
        <w:rPr>
          <w:rFonts w:ascii="Arial" w:hAnsi="Arial" w:cs="Arial"/>
          <w:b/>
          <w:sz w:val="20"/>
          <w:szCs w:val="20"/>
        </w:rPr>
        <w:t>funcionamiento, corporación y competencias de la UE:</w:t>
      </w:r>
    </w:p>
    <w:p w14:paraId="38E467AC" w14:textId="77777777" w:rsidR="00C82C1C" w:rsidRPr="00930DF9" w:rsidRDefault="00930DF9" w:rsidP="00930DF9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El Derecho Originario.</w:t>
      </w:r>
    </w:p>
    <w:p w14:paraId="2D6A0C60" w14:textId="77777777" w:rsidR="00930DF9" w:rsidRDefault="00930DF9" w:rsidP="00930DF9">
      <w:pPr>
        <w:ind w:left="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 aquel que se ha constituido en los diversos tratados, siendo las fuentes de mayor rango.</w:t>
      </w:r>
    </w:p>
    <w:p w14:paraId="58697F03" w14:textId="77777777" w:rsidR="00930DF9" w:rsidRDefault="00930DF9" w:rsidP="00930DF9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El Derecho Derivado.</w:t>
      </w:r>
    </w:p>
    <w:p w14:paraId="623A8282" w14:textId="77777777" w:rsidR="00930DF9" w:rsidRDefault="00930DF9" w:rsidP="00930DF9">
      <w:pPr>
        <w:ind w:left="66"/>
        <w:jc w:val="both"/>
        <w:rPr>
          <w:rFonts w:ascii="Arial" w:hAnsi="Arial" w:cs="Arial"/>
          <w:sz w:val="20"/>
          <w:szCs w:val="20"/>
        </w:rPr>
      </w:pPr>
      <w:r w:rsidRPr="00930DF9">
        <w:rPr>
          <w:rFonts w:ascii="Arial" w:hAnsi="Arial" w:cs="Arial"/>
          <w:sz w:val="20"/>
          <w:szCs w:val="20"/>
        </w:rPr>
        <w:t>Este derecho</w:t>
      </w:r>
      <w:r>
        <w:rPr>
          <w:rFonts w:ascii="Arial" w:hAnsi="Arial" w:cs="Arial"/>
          <w:sz w:val="20"/>
          <w:szCs w:val="20"/>
        </w:rPr>
        <w:t xml:space="preserve"> cesará en caso de contradicción con el Derecho Originario. Se ha especificado o desarrollado mediante las diferentes normas</w:t>
      </w:r>
      <w:r w:rsidR="008D2175">
        <w:rPr>
          <w:rFonts w:ascii="Arial" w:hAnsi="Arial" w:cs="Arial"/>
          <w:sz w:val="20"/>
          <w:szCs w:val="20"/>
        </w:rPr>
        <w:t xml:space="preserve"> que han aprobado las distintas instituciones europeas.</w:t>
      </w:r>
    </w:p>
    <w:p w14:paraId="79ADAF0F" w14:textId="77777777" w:rsidR="00ED53CC" w:rsidRDefault="00A37DD4" w:rsidP="00930DF9">
      <w:pPr>
        <w:ind w:left="6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Los </w:t>
      </w:r>
      <w:r>
        <w:rPr>
          <w:rFonts w:ascii="Arial" w:hAnsi="Arial" w:cs="Arial"/>
          <w:b/>
          <w:sz w:val="20"/>
          <w:szCs w:val="20"/>
        </w:rPr>
        <w:t>reglamentos</w:t>
      </w:r>
      <w:r>
        <w:rPr>
          <w:rFonts w:ascii="Arial" w:hAnsi="Arial" w:cs="Arial"/>
          <w:sz w:val="20"/>
          <w:szCs w:val="20"/>
        </w:rPr>
        <w:t xml:space="preserve"> son </w:t>
      </w:r>
      <w:r>
        <w:rPr>
          <w:rFonts w:ascii="Arial" w:hAnsi="Arial" w:cs="Arial"/>
          <w:b/>
          <w:sz w:val="20"/>
          <w:szCs w:val="20"/>
        </w:rPr>
        <w:t xml:space="preserve">normas jurídicas </w:t>
      </w:r>
      <w:r w:rsidRPr="00A37DD4">
        <w:rPr>
          <w:rFonts w:ascii="Arial" w:hAnsi="Arial" w:cs="Arial"/>
          <w:sz w:val="20"/>
          <w:szCs w:val="20"/>
        </w:rPr>
        <w:t>emanadas</w:t>
      </w:r>
      <w:r>
        <w:rPr>
          <w:rFonts w:ascii="Arial" w:hAnsi="Arial" w:cs="Arial"/>
          <w:sz w:val="20"/>
          <w:szCs w:val="20"/>
        </w:rPr>
        <w:t xml:space="preserve"> de las instituciones europeas que ostentan </w:t>
      </w:r>
      <w:r>
        <w:rPr>
          <w:rFonts w:ascii="Arial" w:hAnsi="Arial" w:cs="Arial"/>
          <w:b/>
          <w:sz w:val="20"/>
          <w:szCs w:val="20"/>
        </w:rPr>
        <w:t xml:space="preserve">efecto directo en los países miembros. </w:t>
      </w:r>
      <w:r>
        <w:rPr>
          <w:rFonts w:ascii="Arial" w:hAnsi="Arial" w:cs="Arial"/>
          <w:sz w:val="20"/>
          <w:szCs w:val="20"/>
        </w:rPr>
        <w:t xml:space="preserve">Prevalecen sobre el Derecho Nacional de cada Estado Miembro. Concurren </w:t>
      </w:r>
      <w:r>
        <w:rPr>
          <w:rFonts w:ascii="Arial" w:hAnsi="Arial" w:cs="Arial"/>
          <w:b/>
          <w:sz w:val="20"/>
          <w:szCs w:val="20"/>
        </w:rPr>
        <w:t xml:space="preserve">cuatro procedimientos </w:t>
      </w:r>
      <w:r>
        <w:rPr>
          <w:rFonts w:ascii="Arial" w:hAnsi="Arial" w:cs="Arial"/>
          <w:sz w:val="20"/>
          <w:szCs w:val="20"/>
        </w:rPr>
        <w:t xml:space="preserve">para la </w:t>
      </w:r>
      <w:r>
        <w:rPr>
          <w:rFonts w:ascii="Arial" w:hAnsi="Arial" w:cs="Arial"/>
          <w:b/>
          <w:sz w:val="20"/>
          <w:szCs w:val="20"/>
        </w:rPr>
        <w:t>aprobación de los reglamentos.</w:t>
      </w:r>
    </w:p>
    <w:p w14:paraId="1721B9A1" w14:textId="77777777" w:rsidR="00ED53CC" w:rsidRDefault="00ED53CC" w:rsidP="00930DF9">
      <w:pPr>
        <w:ind w:left="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Primeramente</w:t>
      </w:r>
      <w:r>
        <w:rPr>
          <w:rFonts w:ascii="Arial" w:hAnsi="Arial" w:cs="Arial"/>
          <w:sz w:val="20"/>
          <w:szCs w:val="20"/>
        </w:rPr>
        <w:t xml:space="preserve">, las </w:t>
      </w:r>
      <w:r>
        <w:rPr>
          <w:rFonts w:ascii="Arial" w:hAnsi="Arial" w:cs="Arial"/>
          <w:b/>
          <w:sz w:val="20"/>
          <w:szCs w:val="20"/>
        </w:rPr>
        <w:t xml:space="preserve">tres instituciones principales </w:t>
      </w:r>
      <w:r>
        <w:rPr>
          <w:rFonts w:ascii="Arial" w:hAnsi="Arial" w:cs="Arial"/>
          <w:sz w:val="20"/>
          <w:szCs w:val="20"/>
        </w:rPr>
        <w:t xml:space="preserve">para poder </w:t>
      </w:r>
      <w:r>
        <w:rPr>
          <w:rFonts w:ascii="Arial" w:hAnsi="Arial" w:cs="Arial"/>
          <w:b/>
          <w:sz w:val="20"/>
          <w:szCs w:val="20"/>
        </w:rPr>
        <w:t xml:space="preserve">aprobar los reglamentos </w:t>
      </w:r>
      <w:r>
        <w:rPr>
          <w:rFonts w:ascii="Arial" w:hAnsi="Arial" w:cs="Arial"/>
          <w:sz w:val="20"/>
          <w:szCs w:val="20"/>
        </w:rPr>
        <w:t>y tomar decisiones son:</w:t>
      </w:r>
    </w:p>
    <w:p w14:paraId="03DB0D9D" w14:textId="77777777" w:rsidR="00A37DD4" w:rsidRPr="00ED53CC" w:rsidRDefault="00ED53CC" w:rsidP="00ED53CC">
      <w:pPr>
        <w:pStyle w:val="Prrafodelista"/>
        <w:numPr>
          <w:ilvl w:val="0"/>
          <w:numId w:val="23"/>
        </w:numPr>
        <w:ind w:left="426" w:firstLine="0"/>
        <w:jc w:val="both"/>
        <w:rPr>
          <w:rFonts w:ascii="Arial" w:hAnsi="Arial" w:cs="Arial"/>
          <w:b/>
          <w:sz w:val="20"/>
          <w:szCs w:val="20"/>
        </w:rPr>
      </w:pPr>
      <w:r w:rsidRPr="00ED53CC">
        <w:rPr>
          <w:rFonts w:ascii="Arial" w:hAnsi="Arial" w:cs="Arial"/>
          <w:b/>
          <w:sz w:val="20"/>
          <w:szCs w:val="20"/>
        </w:rPr>
        <w:t xml:space="preserve">El </w:t>
      </w:r>
      <w:r>
        <w:rPr>
          <w:rFonts w:ascii="Arial" w:hAnsi="Arial" w:cs="Arial"/>
          <w:b/>
          <w:sz w:val="20"/>
          <w:szCs w:val="20"/>
        </w:rPr>
        <w:t>Parlamento E</w:t>
      </w:r>
      <w:r w:rsidRPr="00ED53CC">
        <w:rPr>
          <w:rFonts w:ascii="Arial" w:hAnsi="Arial" w:cs="Arial"/>
          <w:b/>
          <w:sz w:val="20"/>
          <w:szCs w:val="20"/>
        </w:rPr>
        <w:t>uropeo</w:t>
      </w:r>
      <w:r>
        <w:rPr>
          <w:rFonts w:ascii="Arial" w:hAnsi="Arial" w:cs="Arial"/>
          <w:sz w:val="20"/>
          <w:szCs w:val="20"/>
        </w:rPr>
        <w:t>, que representa a los ciudadanos de la UE.</w:t>
      </w:r>
    </w:p>
    <w:p w14:paraId="05A5F563" w14:textId="77777777" w:rsidR="00ED53CC" w:rsidRPr="00ED53CC" w:rsidRDefault="00ED53CC" w:rsidP="00ED53CC">
      <w:pPr>
        <w:pStyle w:val="Prrafodelista"/>
        <w:numPr>
          <w:ilvl w:val="0"/>
          <w:numId w:val="23"/>
        </w:numPr>
        <w:ind w:left="426" w:firstLine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Consejo de la Unión Europea</w:t>
      </w:r>
      <w:r>
        <w:rPr>
          <w:rFonts w:ascii="Arial" w:hAnsi="Arial" w:cs="Arial"/>
          <w:sz w:val="20"/>
          <w:szCs w:val="20"/>
        </w:rPr>
        <w:t>, que representa a los Gobiernos de los estados Miembros de la UE “Consejo de Ministros”.</w:t>
      </w:r>
    </w:p>
    <w:p w14:paraId="4AC39707" w14:textId="77777777" w:rsidR="00ED53CC" w:rsidRPr="007669A8" w:rsidRDefault="00ED53CC" w:rsidP="00ED53CC">
      <w:pPr>
        <w:pStyle w:val="Prrafodelista"/>
        <w:numPr>
          <w:ilvl w:val="0"/>
          <w:numId w:val="23"/>
        </w:numPr>
        <w:ind w:left="426" w:firstLine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La Comisión Europea</w:t>
      </w:r>
      <w:r>
        <w:rPr>
          <w:rFonts w:ascii="Arial" w:hAnsi="Arial" w:cs="Arial"/>
          <w:sz w:val="20"/>
          <w:szCs w:val="20"/>
        </w:rPr>
        <w:t>, que representa los intereses generales de la UE.</w:t>
      </w:r>
    </w:p>
    <w:p w14:paraId="4C85CCFF" w14:textId="77777777" w:rsidR="007669A8" w:rsidRDefault="007669A8" w:rsidP="007669A8">
      <w:pPr>
        <w:ind w:left="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En segundo lugar, </w:t>
      </w:r>
      <w:r>
        <w:rPr>
          <w:rFonts w:ascii="Arial" w:hAnsi="Arial" w:cs="Arial"/>
          <w:sz w:val="20"/>
          <w:szCs w:val="20"/>
        </w:rPr>
        <w:t>o paso siguiente para aprobar los reglamentos, también conocido como Procedimiento Legislativo Ordinario son:</w:t>
      </w:r>
    </w:p>
    <w:p w14:paraId="44162A3A" w14:textId="77777777" w:rsidR="007669A8" w:rsidRPr="007669A8" w:rsidRDefault="007669A8" w:rsidP="007669A8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 Comisión presenta las propuestas legislativas</w:t>
      </w:r>
      <w:r>
        <w:rPr>
          <w:rFonts w:ascii="Arial" w:hAnsi="Arial" w:cs="Arial"/>
          <w:sz w:val="20"/>
          <w:szCs w:val="20"/>
        </w:rPr>
        <w:t>, tanto al Parlamento como al Consejo de la Unión Europea (Consejo).</w:t>
      </w:r>
    </w:p>
    <w:p w14:paraId="215ED9E0" w14:textId="77777777" w:rsidR="007669A8" w:rsidRPr="004E2DDF" w:rsidRDefault="007669A8" w:rsidP="007669A8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gran mayoría de las leyes europeas son adoptadas conjuntamente por el Parlamento Europeo y el Consejo.</w:t>
      </w:r>
    </w:p>
    <w:p w14:paraId="4ED921F1" w14:textId="77777777" w:rsidR="004E2DDF" w:rsidRDefault="004E2DDF" w:rsidP="004E2DDF">
      <w:pPr>
        <w:ind w:left="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Las directivas comunitarias </w:t>
      </w:r>
      <w:r>
        <w:rPr>
          <w:rFonts w:ascii="Arial" w:hAnsi="Arial" w:cs="Arial"/>
          <w:sz w:val="20"/>
          <w:szCs w:val="20"/>
        </w:rPr>
        <w:t xml:space="preserve">son mandatos </w:t>
      </w:r>
      <w:r>
        <w:rPr>
          <w:rFonts w:ascii="Arial" w:hAnsi="Arial" w:cs="Arial"/>
          <w:b/>
          <w:sz w:val="20"/>
          <w:szCs w:val="20"/>
        </w:rPr>
        <w:t>dirigidos a uno o varios Estados Miembros</w:t>
      </w:r>
      <w:r>
        <w:rPr>
          <w:rFonts w:ascii="Arial" w:hAnsi="Arial" w:cs="Arial"/>
          <w:sz w:val="20"/>
          <w:szCs w:val="20"/>
        </w:rPr>
        <w:t xml:space="preserve">, aunque dichas </w:t>
      </w:r>
      <w:r>
        <w:rPr>
          <w:rFonts w:ascii="Arial" w:hAnsi="Arial" w:cs="Arial"/>
          <w:b/>
          <w:sz w:val="20"/>
          <w:szCs w:val="20"/>
        </w:rPr>
        <w:t xml:space="preserve">directivas necesitan de una transposición </w:t>
      </w:r>
      <w:r>
        <w:rPr>
          <w:rFonts w:ascii="Arial" w:hAnsi="Arial" w:cs="Arial"/>
          <w:sz w:val="20"/>
          <w:szCs w:val="20"/>
        </w:rPr>
        <w:t>(adaptar las normas al país miembro con el fin de alcanzar los objetivos establecidos en la directiva comunitaria) en el Estado Miembro para que entre en vigor.</w:t>
      </w:r>
    </w:p>
    <w:p w14:paraId="7AF803E6" w14:textId="6266A5C2" w:rsidR="00286E87" w:rsidRDefault="00286E87" w:rsidP="004E2DDF">
      <w:pPr>
        <w:ind w:left="66"/>
        <w:jc w:val="both"/>
        <w:rPr>
          <w:rFonts w:ascii="Arial" w:hAnsi="Arial" w:cs="Arial"/>
          <w:sz w:val="20"/>
          <w:szCs w:val="20"/>
        </w:rPr>
      </w:pPr>
      <w:r w:rsidRPr="00286E87">
        <w:rPr>
          <w:rFonts w:ascii="Arial" w:hAnsi="Arial" w:cs="Arial"/>
          <w:sz w:val="20"/>
          <w:szCs w:val="20"/>
        </w:rPr>
        <w:t>El incumplimiento de no transponer una directiva comunitaria</w:t>
      </w:r>
      <w:r>
        <w:rPr>
          <w:rFonts w:ascii="Arial" w:hAnsi="Arial" w:cs="Arial"/>
          <w:sz w:val="20"/>
          <w:szCs w:val="20"/>
        </w:rPr>
        <w:t xml:space="preserve">, permite a la Comisión </w:t>
      </w:r>
      <w:r w:rsidR="0079138F">
        <w:rPr>
          <w:rFonts w:ascii="Arial" w:hAnsi="Arial" w:cs="Arial"/>
          <w:sz w:val="20"/>
          <w:szCs w:val="20"/>
        </w:rPr>
        <w:t xml:space="preserve">iniciar </w:t>
      </w:r>
      <w:r>
        <w:rPr>
          <w:rFonts w:ascii="Arial" w:hAnsi="Arial" w:cs="Arial"/>
          <w:sz w:val="20"/>
          <w:szCs w:val="20"/>
        </w:rPr>
        <w:t xml:space="preserve">un </w:t>
      </w:r>
      <w:r w:rsidR="00EF072F">
        <w:rPr>
          <w:rFonts w:ascii="Arial" w:hAnsi="Arial" w:cs="Arial"/>
          <w:sz w:val="20"/>
          <w:szCs w:val="20"/>
        </w:rPr>
        <w:t>procedimiento</w:t>
      </w:r>
      <w:r>
        <w:rPr>
          <w:rFonts w:ascii="Arial" w:hAnsi="Arial" w:cs="Arial"/>
          <w:sz w:val="20"/>
          <w:szCs w:val="20"/>
        </w:rPr>
        <w:t xml:space="preserve"> </w:t>
      </w:r>
      <w:r w:rsidR="00EF072F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>infracción</w:t>
      </w:r>
      <w:r w:rsidR="00EF072F">
        <w:rPr>
          <w:rFonts w:ascii="Arial" w:hAnsi="Arial" w:cs="Arial"/>
          <w:sz w:val="20"/>
          <w:szCs w:val="20"/>
        </w:rPr>
        <w:t xml:space="preserve"> e instruir un procedimiento contra el país ante el Tribunal de Justicia de la Unión Europea (TJUE).</w:t>
      </w:r>
    </w:p>
    <w:p w14:paraId="17BA773B" w14:textId="77777777" w:rsidR="00EF072F" w:rsidRDefault="00EF072F" w:rsidP="004E2DDF">
      <w:pPr>
        <w:ind w:left="66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Derechos fundamentales.</w:t>
      </w:r>
    </w:p>
    <w:p w14:paraId="677CE2D4" w14:textId="77777777" w:rsidR="00EF072F" w:rsidRDefault="00EF072F" w:rsidP="004E2DDF">
      <w:pPr>
        <w:ind w:left="6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Carta de Derechos Fundamentales de la UE.</w:t>
      </w:r>
    </w:p>
    <w:p w14:paraId="3D16DB66" w14:textId="77777777" w:rsidR="00EF072F" w:rsidRDefault="00EF072F" w:rsidP="004E2DDF">
      <w:pPr>
        <w:ind w:left="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 un texto que recoge todos los derechos civiles, políticos, económicos y sociales de los ciudadanos europeos.</w:t>
      </w:r>
    </w:p>
    <w:p w14:paraId="30EB9F9D" w14:textId="77777777" w:rsidR="009C2936" w:rsidRDefault="009C2936" w:rsidP="004E2DDF">
      <w:pPr>
        <w:ind w:left="6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Los derechos fundamentales son la </w:t>
      </w:r>
      <w:r>
        <w:rPr>
          <w:rFonts w:ascii="Arial" w:hAnsi="Arial" w:cs="Arial"/>
          <w:b/>
          <w:sz w:val="20"/>
          <w:szCs w:val="20"/>
        </w:rPr>
        <w:t>dignidad, la libertad, la igualdad, la solidaridad, la ciudadanía y la justicia.</w:t>
      </w:r>
    </w:p>
    <w:p w14:paraId="5A570F6B" w14:textId="77777777" w:rsidR="00F06CDF" w:rsidRDefault="00F06CDF" w:rsidP="004E2DDF">
      <w:pPr>
        <w:ind w:left="66"/>
        <w:jc w:val="both"/>
        <w:rPr>
          <w:rFonts w:ascii="Arial" w:hAnsi="Arial" w:cs="Arial"/>
          <w:b/>
          <w:sz w:val="20"/>
          <w:szCs w:val="20"/>
        </w:rPr>
      </w:pPr>
    </w:p>
    <w:p w14:paraId="58F75D5A" w14:textId="77777777" w:rsidR="00F06CDF" w:rsidRDefault="00F06CDF" w:rsidP="004E2DDF">
      <w:pPr>
        <w:ind w:left="66"/>
        <w:jc w:val="both"/>
        <w:rPr>
          <w:rFonts w:ascii="Arial" w:hAnsi="Arial" w:cs="Arial"/>
          <w:b/>
          <w:color w:val="7030A0"/>
          <w:sz w:val="24"/>
          <w:szCs w:val="24"/>
        </w:rPr>
      </w:pPr>
      <w:r>
        <w:rPr>
          <w:rFonts w:ascii="Arial" w:hAnsi="Arial" w:cs="Arial"/>
          <w:b/>
          <w:color w:val="7030A0"/>
          <w:sz w:val="24"/>
          <w:szCs w:val="24"/>
        </w:rPr>
        <w:t>POLÍTICAS COMUNITARIAS</w:t>
      </w:r>
      <w:r w:rsidR="004268F7">
        <w:rPr>
          <w:rFonts w:ascii="Arial" w:hAnsi="Arial" w:cs="Arial"/>
          <w:b/>
          <w:color w:val="7030A0"/>
          <w:sz w:val="24"/>
          <w:szCs w:val="24"/>
        </w:rPr>
        <w:t>.</w:t>
      </w:r>
    </w:p>
    <w:p w14:paraId="24C52B9A" w14:textId="77777777" w:rsidR="004268F7" w:rsidRDefault="004268F7" w:rsidP="004E2DDF">
      <w:pPr>
        <w:ind w:left="66"/>
        <w:jc w:val="both"/>
        <w:rPr>
          <w:rFonts w:ascii="Arial" w:hAnsi="Arial" w:cs="Arial"/>
          <w:b/>
          <w:sz w:val="20"/>
          <w:szCs w:val="20"/>
        </w:rPr>
      </w:pPr>
      <w:r w:rsidRPr="004268F7">
        <w:rPr>
          <w:rFonts w:ascii="Arial" w:hAnsi="Arial" w:cs="Arial"/>
          <w:b/>
          <w:sz w:val="20"/>
          <w:szCs w:val="20"/>
        </w:rPr>
        <w:t>Pol</w:t>
      </w:r>
      <w:r>
        <w:rPr>
          <w:rFonts w:ascii="Arial" w:hAnsi="Arial" w:cs="Arial"/>
          <w:b/>
          <w:sz w:val="20"/>
          <w:szCs w:val="20"/>
        </w:rPr>
        <w:t>ítica interior común.</w:t>
      </w:r>
    </w:p>
    <w:p w14:paraId="3B26679F" w14:textId="77777777" w:rsidR="004268F7" w:rsidRDefault="00131DC1" w:rsidP="004E2DDF">
      <w:pPr>
        <w:ind w:left="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Entre las prioridades más importantes de la UE se encuentra la de </w:t>
      </w:r>
      <w:r>
        <w:rPr>
          <w:rFonts w:ascii="Arial" w:hAnsi="Arial" w:cs="Arial"/>
          <w:b/>
          <w:sz w:val="20"/>
          <w:szCs w:val="20"/>
        </w:rPr>
        <w:t>crear un espacio de justicia, libertad y seguridad.</w:t>
      </w:r>
      <w:r>
        <w:rPr>
          <w:rFonts w:ascii="Arial" w:hAnsi="Arial" w:cs="Arial"/>
          <w:sz w:val="20"/>
          <w:szCs w:val="20"/>
        </w:rPr>
        <w:t xml:space="preserve"> La Comisión Europea asume el papel de protectora de los Tratados y defensora o garante, junto al TJUE, de la correcta aplicación de todas las decisiones.</w:t>
      </w:r>
    </w:p>
    <w:p w14:paraId="4B620CD6" w14:textId="77777777" w:rsidR="00415C35" w:rsidRDefault="00415C35" w:rsidP="004E2DDF">
      <w:pPr>
        <w:ind w:left="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Los Parlamentos Nacionales contribuyen de manera más activa en el examen y la elaboración de dictámenes sobre temas de justicia, libertad y seguridad. </w:t>
      </w:r>
    </w:p>
    <w:p w14:paraId="0B9351ED" w14:textId="77777777" w:rsidR="00415C35" w:rsidRDefault="00415C35" w:rsidP="004E2DDF">
      <w:pPr>
        <w:ind w:left="6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Servicio Europeo de Acción Exterior (SEAE).</w:t>
      </w:r>
    </w:p>
    <w:p w14:paraId="2DBA9EF5" w14:textId="77777777" w:rsidR="00415C35" w:rsidRDefault="00415C35" w:rsidP="004E2DDF">
      <w:pPr>
        <w:ind w:left="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 un servicio diplomático que consiste en apoyar y asistir en el ejercicio de sus funciones al </w:t>
      </w:r>
      <w:r>
        <w:rPr>
          <w:rFonts w:ascii="Arial" w:hAnsi="Arial" w:cs="Arial"/>
          <w:b/>
          <w:sz w:val="20"/>
          <w:szCs w:val="20"/>
        </w:rPr>
        <w:t xml:space="preserve">Alto Representante, </w:t>
      </w:r>
      <w:r w:rsidRPr="00415C35">
        <w:rPr>
          <w:rFonts w:ascii="Arial" w:hAnsi="Arial" w:cs="Arial"/>
          <w:sz w:val="20"/>
          <w:szCs w:val="20"/>
        </w:rPr>
        <w:t>como máximo responsable de la acción exterior</w:t>
      </w:r>
      <w:r>
        <w:rPr>
          <w:rFonts w:ascii="Arial" w:hAnsi="Arial" w:cs="Arial"/>
          <w:sz w:val="20"/>
          <w:szCs w:val="20"/>
        </w:rPr>
        <w:t xml:space="preserve"> (internacional)</w:t>
      </w:r>
      <w:r w:rsidRPr="00415C35">
        <w:rPr>
          <w:rFonts w:ascii="Arial" w:hAnsi="Arial" w:cs="Arial"/>
          <w:sz w:val="20"/>
          <w:szCs w:val="20"/>
        </w:rPr>
        <w:t xml:space="preserve"> de la UE</w:t>
      </w:r>
      <w:r>
        <w:rPr>
          <w:rFonts w:ascii="Arial" w:hAnsi="Arial" w:cs="Arial"/>
          <w:sz w:val="20"/>
          <w:szCs w:val="20"/>
        </w:rPr>
        <w:t>.</w:t>
      </w:r>
    </w:p>
    <w:p w14:paraId="6B70D6C5" w14:textId="77777777" w:rsidR="00131DC1" w:rsidRDefault="00CD1BE2" w:rsidP="004E2DDF">
      <w:pPr>
        <w:ind w:left="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Cuenta con la política de </w:t>
      </w:r>
      <w:r w:rsidR="007F4DFD">
        <w:rPr>
          <w:rFonts w:ascii="Arial" w:hAnsi="Arial" w:cs="Arial"/>
          <w:sz w:val="20"/>
          <w:szCs w:val="20"/>
        </w:rPr>
        <w:t>vecindad con el objetivo de intensificar las relaciones bilaterales con países del Mediterráneo (Liga Árabe) y antiguas repúblicas soviéticas.</w:t>
      </w:r>
    </w:p>
    <w:p w14:paraId="62EC457E" w14:textId="0F3B86BC" w:rsidR="00FD1EF4" w:rsidRDefault="00FD1EF4" w:rsidP="004E2DDF">
      <w:pPr>
        <w:ind w:left="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Cabe des</w:t>
      </w:r>
      <w:r w:rsidR="00FD5862">
        <w:rPr>
          <w:rFonts w:ascii="Arial" w:hAnsi="Arial" w:cs="Arial"/>
          <w:sz w:val="20"/>
          <w:szCs w:val="20"/>
        </w:rPr>
        <w:t>tacar</w:t>
      </w:r>
      <w:r>
        <w:rPr>
          <w:rFonts w:ascii="Arial" w:hAnsi="Arial" w:cs="Arial"/>
          <w:sz w:val="20"/>
          <w:szCs w:val="20"/>
        </w:rPr>
        <w:t xml:space="preserve"> que la UE está entre los principales donantes mundiales de ayuda humanitaria.</w:t>
      </w:r>
    </w:p>
    <w:p w14:paraId="1D32CB6B" w14:textId="77777777" w:rsidR="00464BAA" w:rsidRDefault="00464BAA" w:rsidP="004E2DDF">
      <w:pPr>
        <w:ind w:left="6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Política común de seguridad y defensa.</w:t>
      </w:r>
    </w:p>
    <w:p w14:paraId="40B276C7" w14:textId="77777777" w:rsidR="00464BAA" w:rsidRDefault="00464BAA" w:rsidP="004E2DDF">
      <w:pPr>
        <w:ind w:left="6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Esta área se estableció como</w:t>
      </w:r>
      <w:r>
        <w:rPr>
          <w:rFonts w:ascii="Arial" w:hAnsi="Arial" w:cs="Arial"/>
          <w:b/>
          <w:sz w:val="20"/>
          <w:szCs w:val="20"/>
        </w:rPr>
        <w:t xml:space="preserve"> el segundo pilar en el Tratado de Maastricht de 1992. </w:t>
      </w:r>
      <w:r>
        <w:rPr>
          <w:rFonts w:ascii="Arial" w:hAnsi="Arial" w:cs="Arial"/>
          <w:sz w:val="20"/>
          <w:szCs w:val="20"/>
        </w:rPr>
        <w:t>En la cumbre de Helsinki de 1999</w:t>
      </w:r>
      <w:r w:rsidR="005606EC">
        <w:rPr>
          <w:rFonts w:ascii="Arial" w:hAnsi="Arial" w:cs="Arial"/>
          <w:sz w:val="20"/>
          <w:szCs w:val="20"/>
        </w:rPr>
        <w:t xml:space="preserve"> se creó el </w:t>
      </w:r>
      <w:r w:rsidR="005606EC">
        <w:rPr>
          <w:rFonts w:ascii="Arial" w:hAnsi="Arial" w:cs="Arial"/>
          <w:b/>
          <w:sz w:val="20"/>
          <w:szCs w:val="20"/>
        </w:rPr>
        <w:t>Estado Mayor de la Unión Europea (EMUE).</w:t>
      </w:r>
    </w:p>
    <w:p w14:paraId="09CF11DD" w14:textId="7EA80B49" w:rsidR="007A483A" w:rsidRPr="00BE0F1F" w:rsidRDefault="00390E03" w:rsidP="00BE0F1F">
      <w:pPr>
        <w:ind w:left="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EMUE es un departamento de</w:t>
      </w:r>
      <w:r w:rsidR="00D6453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 w:rsidR="00D64536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UE, responsable de supervisar las operaciones en el á</w:t>
      </w:r>
      <w:r w:rsidR="00D64536">
        <w:rPr>
          <w:rFonts w:ascii="Arial" w:hAnsi="Arial" w:cs="Arial"/>
          <w:sz w:val="20"/>
          <w:szCs w:val="20"/>
        </w:rPr>
        <w:t xml:space="preserve">rea </w:t>
      </w:r>
      <w:r>
        <w:rPr>
          <w:rFonts w:ascii="Arial" w:hAnsi="Arial" w:cs="Arial"/>
          <w:sz w:val="20"/>
          <w:szCs w:val="20"/>
        </w:rPr>
        <w:t>de la Seguridad Común y Política de Defensa; dependiendo directamente del Alto Representante de la UE para Asuntos exteriores y Políticas de Seguridad.</w:t>
      </w:r>
      <w:r w:rsidR="00BE0F1F">
        <w:rPr>
          <w:rFonts w:ascii="Arial" w:hAnsi="Arial" w:cs="Arial"/>
          <w:sz w:val="20"/>
          <w:szCs w:val="20"/>
        </w:rPr>
        <w:t xml:space="preserve"> </w:t>
      </w:r>
    </w:p>
    <w:sectPr w:rsidR="007A483A" w:rsidRPr="00BE0F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F1A39"/>
    <w:multiLevelType w:val="hybridMultilevel"/>
    <w:tmpl w:val="D60C0C6C"/>
    <w:lvl w:ilvl="0" w:tplc="D7B4B49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A02DA8"/>
    <w:multiLevelType w:val="hybridMultilevel"/>
    <w:tmpl w:val="75ACB0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83365"/>
    <w:multiLevelType w:val="hybridMultilevel"/>
    <w:tmpl w:val="BF824F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17A37"/>
    <w:multiLevelType w:val="hybridMultilevel"/>
    <w:tmpl w:val="5F7C7B9A"/>
    <w:lvl w:ilvl="0" w:tplc="0C0A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21150"/>
    <w:multiLevelType w:val="hybridMultilevel"/>
    <w:tmpl w:val="C398258C"/>
    <w:lvl w:ilvl="0" w:tplc="C370193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721DC"/>
    <w:multiLevelType w:val="hybridMultilevel"/>
    <w:tmpl w:val="4B14D60C"/>
    <w:lvl w:ilvl="0" w:tplc="3F421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53C13"/>
    <w:multiLevelType w:val="hybridMultilevel"/>
    <w:tmpl w:val="16FC33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76E4E"/>
    <w:multiLevelType w:val="hybridMultilevel"/>
    <w:tmpl w:val="C4A200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D0A68"/>
    <w:multiLevelType w:val="hybridMultilevel"/>
    <w:tmpl w:val="E294DC4E"/>
    <w:lvl w:ilvl="0" w:tplc="46FA4D9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2AD73B88"/>
    <w:multiLevelType w:val="hybridMultilevel"/>
    <w:tmpl w:val="CAA48D8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84DF5"/>
    <w:multiLevelType w:val="hybridMultilevel"/>
    <w:tmpl w:val="1EEEE5B2"/>
    <w:lvl w:ilvl="0" w:tplc="D4C417C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01D67"/>
    <w:multiLevelType w:val="hybridMultilevel"/>
    <w:tmpl w:val="9EF00D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1A253B"/>
    <w:multiLevelType w:val="hybridMultilevel"/>
    <w:tmpl w:val="E828E6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53CF7"/>
    <w:multiLevelType w:val="hybridMultilevel"/>
    <w:tmpl w:val="0240CB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9F4215"/>
    <w:multiLevelType w:val="hybridMultilevel"/>
    <w:tmpl w:val="C4A200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E0A68"/>
    <w:multiLevelType w:val="hybridMultilevel"/>
    <w:tmpl w:val="F4F4B606"/>
    <w:lvl w:ilvl="0" w:tplc="74B48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A51527"/>
    <w:multiLevelType w:val="hybridMultilevel"/>
    <w:tmpl w:val="AF443B4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A544F"/>
    <w:multiLevelType w:val="hybridMultilevel"/>
    <w:tmpl w:val="5596EA1A"/>
    <w:lvl w:ilvl="0" w:tplc="1F30EAF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4512BF"/>
    <w:multiLevelType w:val="hybridMultilevel"/>
    <w:tmpl w:val="9F786724"/>
    <w:lvl w:ilvl="0" w:tplc="0C0A000F">
      <w:start w:val="1"/>
      <w:numFmt w:val="decimal"/>
      <w:lvlText w:val="%1.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A48450C"/>
    <w:multiLevelType w:val="hybridMultilevel"/>
    <w:tmpl w:val="4C467F84"/>
    <w:lvl w:ilvl="0" w:tplc="5C52132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C0233"/>
    <w:multiLevelType w:val="hybridMultilevel"/>
    <w:tmpl w:val="3676BD9C"/>
    <w:lvl w:ilvl="0" w:tplc="47E6D7E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B510F5"/>
    <w:multiLevelType w:val="hybridMultilevel"/>
    <w:tmpl w:val="8F762C74"/>
    <w:lvl w:ilvl="0" w:tplc="0C0A0017">
      <w:start w:val="1"/>
      <w:numFmt w:val="lowerLetter"/>
      <w:lvlText w:val="%1)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3AA202D"/>
    <w:multiLevelType w:val="hybridMultilevel"/>
    <w:tmpl w:val="2D14AF82"/>
    <w:lvl w:ilvl="0" w:tplc="9FE4915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DD0EFB"/>
    <w:multiLevelType w:val="hybridMultilevel"/>
    <w:tmpl w:val="D056F2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9"/>
  </w:num>
  <w:num w:numId="4">
    <w:abstractNumId w:val="2"/>
  </w:num>
  <w:num w:numId="5">
    <w:abstractNumId w:val="13"/>
  </w:num>
  <w:num w:numId="6">
    <w:abstractNumId w:val="3"/>
  </w:num>
  <w:num w:numId="7">
    <w:abstractNumId w:val="11"/>
  </w:num>
  <w:num w:numId="8">
    <w:abstractNumId w:val="15"/>
  </w:num>
  <w:num w:numId="9">
    <w:abstractNumId w:val="5"/>
  </w:num>
  <w:num w:numId="10">
    <w:abstractNumId w:val="19"/>
  </w:num>
  <w:num w:numId="11">
    <w:abstractNumId w:val="10"/>
  </w:num>
  <w:num w:numId="12">
    <w:abstractNumId w:val="6"/>
  </w:num>
  <w:num w:numId="13">
    <w:abstractNumId w:val="4"/>
  </w:num>
  <w:num w:numId="14">
    <w:abstractNumId w:val="22"/>
  </w:num>
  <w:num w:numId="15">
    <w:abstractNumId w:val="17"/>
  </w:num>
  <w:num w:numId="16">
    <w:abstractNumId w:val="20"/>
  </w:num>
  <w:num w:numId="17">
    <w:abstractNumId w:val="12"/>
  </w:num>
  <w:num w:numId="18">
    <w:abstractNumId w:val="14"/>
  </w:num>
  <w:num w:numId="19">
    <w:abstractNumId w:val="0"/>
  </w:num>
  <w:num w:numId="20">
    <w:abstractNumId w:val="18"/>
  </w:num>
  <w:num w:numId="21">
    <w:abstractNumId w:val="23"/>
  </w:num>
  <w:num w:numId="22">
    <w:abstractNumId w:val="7"/>
  </w:num>
  <w:num w:numId="23">
    <w:abstractNumId w:val="8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F8E"/>
    <w:rsid w:val="00012DF0"/>
    <w:rsid w:val="00023CB7"/>
    <w:rsid w:val="00047BAF"/>
    <w:rsid w:val="00077016"/>
    <w:rsid w:val="00086958"/>
    <w:rsid w:val="000A22A1"/>
    <w:rsid w:val="000A28F5"/>
    <w:rsid w:val="000A4481"/>
    <w:rsid w:val="000D2F56"/>
    <w:rsid w:val="000E1FF7"/>
    <w:rsid w:val="000E29B0"/>
    <w:rsid w:val="000F6279"/>
    <w:rsid w:val="00131DC1"/>
    <w:rsid w:val="0016763D"/>
    <w:rsid w:val="00184744"/>
    <w:rsid w:val="001D6CC6"/>
    <w:rsid w:val="002241C1"/>
    <w:rsid w:val="002562EC"/>
    <w:rsid w:val="002639F2"/>
    <w:rsid w:val="002716DA"/>
    <w:rsid w:val="00286E87"/>
    <w:rsid w:val="002A246A"/>
    <w:rsid w:val="002A5650"/>
    <w:rsid w:val="002C4BD2"/>
    <w:rsid w:val="002D31D8"/>
    <w:rsid w:val="002F1EA1"/>
    <w:rsid w:val="0032459F"/>
    <w:rsid w:val="00343C46"/>
    <w:rsid w:val="003518C2"/>
    <w:rsid w:val="00367573"/>
    <w:rsid w:val="00390E03"/>
    <w:rsid w:val="003B2426"/>
    <w:rsid w:val="003C1BAD"/>
    <w:rsid w:val="003C57DA"/>
    <w:rsid w:val="003E3F38"/>
    <w:rsid w:val="00411986"/>
    <w:rsid w:val="00415C35"/>
    <w:rsid w:val="004268F7"/>
    <w:rsid w:val="0045450E"/>
    <w:rsid w:val="00464BAA"/>
    <w:rsid w:val="00480737"/>
    <w:rsid w:val="004A5FB4"/>
    <w:rsid w:val="004A6F0B"/>
    <w:rsid w:val="004D20E2"/>
    <w:rsid w:val="004E143C"/>
    <w:rsid w:val="004E2DDF"/>
    <w:rsid w:val="00530B6E"/>
    <w:rsid w:val="00537A05"/>
    <w:rsid w:val="0054456E"/>
    <w:rsid w:val="00550A5D"/>
    <w:rsid w:val="005606EC"/>
    <w:rsid w:val="0058191A"/>
    <w:rsid w:val="005A0F66"/>
    <w:rsid w:val="005D385D"/>
    <w:rsid w:val="005D6901"/>
    <w:rsid w:val="00616C95"/>
    <w:rsid w:val="006263FC"/>
    <w:rsid w:val="006313C8"/>
    <w:rsid w:val="00654685"/>
    <w:rsid w:val="00674385"/>
    <w:rsid w:val="006C7AE1"/>
    <w:rsid w:val="006E67C7"/>
    <w:rsid w:val="00704F7F"/>
    <w:rsid w:val="00705B6F"/>
    <w:rsid w:val="007250EB"/>
    <w:rsid w:val="00725ABD"/>
    <w:rsid w:val="007669A8"/>
    <w:rsid w:val="00774DF6"/>
    <w:rsid w:val="0079138F"/>
    <w:rsid w:val="00791BA7"/>
    <w:rsid w:val="007A322E"/>
    <w:rsid w:val="007A483A"/>
    <w:rsid w:val="007C3FEE"/>
    <w:rsid w:val="007D122A"/>
    <w:rsid w:val="007E0753"/>
    <w:rsid w:val="007F4C4F"/>
    <w:rsid w:val="007F4DFD"/>
    <w:rsid w:val="00803EF9"/>
    <w:rsid w:val="00813D78"/>
    <w:rsid w:val="00822C00"/>
    <w:rsid w:val="00851E1D"/>
    <w:rsid w:val="008A0B22"/>
    <w:rsid w:val="008B12CF"/>
    <w:rsid w:val="008D2175"/>
    <w:rsid w:val="008D631F"/>
    <w:rsid w:val="008E03DB"/>
    <w:rsid w:val="00903595"/>
    <w:rsid w:val="0091600A"/>
    <w:rsid w:val="00930DF9"/>
    <w:rsid w:val="00944C81"/>
    <w:rsid w:val="00957980"/>
    <w:rsid w:val="009779CF"/>
    <w:rsid w:val="00993D76"/>
    <w:rsid w:val="009C2936"/>
    <w:rsid w:val="009D06A7"/>
    <w:rsid w:val="009D7871"/>
    <w:rsid w:val="009F0139"/>
    <w:rsid w:val="00A257D9"/>
    <w:rsid w:val="00A376ED"/>
    <w:rsid w:val="00A37DD4"/>
    <w:rsid w:val="00A43E2B"/>
    <w:rsid w:val="00A44B15"/>
    <w:rsid w:val="00A5221E"/>
    <w:rsid w:val="00A8718C"/>
    <w:rsid w:val="00AE4753"/>
    <w:rsid w:val="00AF18F0"/>
    <w:rsid w:val="00AF3331"/>
    <w:rsid w:val="00AF4C5A"/>
    <w:rsid w:val="00B167CF"/>
    <w:rsid w:val="00B55355"/>
    <w:rsid w:val="00B914CF"/>
    <w:rsid w:val="00BB0865"/>
    <w:rsid w:val="00BB5D50"/>
    <w:rsid w:val="00BE0F1F"/>
    <w:rsid w:val="00BE40C1"/>
    <w:rsid w:val="00C03A19"/>
    <w:rsid w:val="00C05F80"/>
    <w:rsid w:val="00C1140C"/>
    <w:rsid w:val="00C21670"/>
    <w:rsid w:val="00C2517F"/>
    <w:rsid w:val="00C34CC6"/>
    <w:rsid w:val="00C43F8D"/>
    <w:rsid w:val="00C567DB"/>
    <w:rsid w:val="00C82C1C"/>
    <w:rsid w:val="00C94291"/>
    <w:rsid w:val="00C96BA4"/>
    <w:rsid w:val="00CA5F8E"/>
    <w:rsid w:val="00CD1BE2"/>
    <w:rsid w:val="00CE4A00"/>
    <w:rsid w:val="00D12FCA"/>
    <w:rsid w:val="00D26E45"/>
    <w:rsid w:val="00D414EC"/>
    <w:rsid w:val="00D4478C"/>
    <w:rsid w:val="00D64536"/>
    <w:rsid w:val="00D74761"/>
    <w:rsid w:val="00D950A8"/>
    <w:rsid w:val="00D97325"/>
    <w:rsid w:val="00DA76D8"/>
    <w:rsid w:val="00DB4F18"/>
    <w:rsid w:val="00DD1A79"/>
    <w:rsid w:val="00DE5C78"/>
    <w:rsid w:val="00E007C1"/>
    <w:rsid w:val="00E53541"/>
    <w:rsid w:val="00E55E92"/>
    <w:rsid w:val="00E606F3"/>
    <w:rsid w:val="00E60E92"/>
    <w:rsid w:val="00E67C28"/>
    <w:rsid w:val="00E70879"/>
    <w:rsid w:val="00E84D53"/>
    <w:rsid w:val="00ED26B9"/>
    <w:rsid w:val="00ED53CC"/>
    <w:rsid w:val="00EF072F"/>
    <w:rsid w:val="00EF182B"/>
    <w:rsid w:val="00F06CDF"/>
    <w:rsid w:val="00F21D82"/>
    <w:rsid w:val="00F34898"/>
    <w:rsid w:val="00F502D5"/>
    <w:rsid w:val="00F50B2C"/>
    <w:rsid w:val="00F55C4C"/>
    <w:rsid w:val="00F55DED"/>
    <w:rsid w:val="00F636B9"/>
    <w:rsid w:val="00F767AE"/>
    <w:rsid w:val="00F76987"/>
    <w:rsid w:val="00FB1087"/>
    <w:rsid w:val="00FC7FBB"/>
    <w:rsid w:val="00FD1EF4"/>
    <w:rsid w:val="00FD5862"/>
    <w:rsid w:val="00FF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F5BF4"/>
  <w15:chartTrackingRefBased/>
  <w15:docId w15:val="{E42AA697-328E-4B5A-A142-0B46BEB76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86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D0901-5072-48C2-A2A2-7F66B60DA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1035</TotalTime>
  <Pages>7</Pages>
  <Words>3067</Words>
  <Characters>16873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tdi</cp:lastModifiedBy>
  <cp:revision>123</cp:revision>
  <dcterms:created xsi:type="dcterms:W3CDTF">2025-01-13T08:14:00Z</dcterms:created>
  <dcterms:modified xsi:type="dcterms:W3CDTF">2024-12-20T23:51:00Z</dcterms:modified>
</cp:coreProperties>
</file>